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455" w:rsidRPr="0043773C" w:rsidRDefault="00F26E33" w:rsidP="00870A1B">
      <w:pPr>
        <w:pStyle w:val="Title"/>
      </w:pPr>
      <w:bookmarkStart w:id="0" w:name="_Toc290105977"/>
      <w:r>
        <w:rPr>
          <w:noProof/>
          <w:lang w:eastAsia="en-AU"/>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9635EA" w:rsidRDefault="009635EA" w:rsidP="00460028">
                  <w:pPr>
                    <w:autoSpaceDE w:val="0"/>
                    <w:autoSpaceDN w:val="0"/>
                    <w:adjustRightInd w:val="0"/>
                    <w:rPr>
                      <w:i/>
                      <w:iCs/>
                      <w:color w:val="000000"/>
                      <w:sz w:val="48"/>
                      <w:szCs w:val="48"/>
                      <w:lang w:val="fr-FR"/>
                    </w:rPr>
                  </w:pPr>
                  <w:r>
                    <w:rPr>
                      <w:rFonts w:cs="Arial"/>
                      <w:b/>
                      <w:bCs/>
                      <w:i/>
                      <w:iCs/>
                      <w:color w:val="000000"/>
                      <w:sz w:val="48"/>
                      <w:szCs w:val="48"/>
                      <w:lang w:val="fr-FR"/>
                    </w:rPr>
                    <w:t xml:space="preserve">AISM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eastAsia="en-AU"/>
        </w:rPr>
        <w:pict>
          <v:line id="Line 116" o:spid="_x0000_s1027" style="position:absolute;left:0;text-align:left;flip:y;z-index: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en-AU"/>
        </w:rPr>
        <w:pict>
          <v:line id="Line 117" o:spid="_x0000_s1028" style="position:absolute;left:0;text-align:left;z-index:7;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en-AU"/>
        </w:rPr>
        <w:pict>
          <v:shape id="Text Box 115" o:spid="_x0000_s1029" type="#_x0000_t202" style="position:absolute;left:0;text-align:left;margin-left:-90.1pt;margin-top:122.15pt;width:224pt;height:37.1pt;rotation:-90;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9635EA" w:rsidRDefault="009635E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AU"/>
        </w:rPr>
        <w:pict>
          <v:shape id="Text Box 118" o:spid="_x0000_s1030" type="#_x0000_t202" style="position:absolute;left:0;text-align:left;margin-left:67.35pt;margin-top:585.35pt;width:361.25pt;height:69.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9635EA" w:rsidRPr="00460028" w:rsidRDefault="009635E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9635EA" w:rsidRDefault="009635E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635EA" w:rsidRDefault="009635E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9635EA" w:rsidRDefault="009635EA"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visibility:visible">
            <v:imagedata r:id="rId10" o:title=""/>
          </v:shape>
        </w:pict>
      </w:r>
      <w:r>
        <w:rPr>
          <w:noProof/>
          <w:lang w:eastAsia="en-AU"/>
        </w:rPr>
        <w:pict>
          <v:shape id="Text Box 111" o:spid="_x0000_s1032" type="#_x0000_t202" style="position:absolute;left:0;text-align:left;margin-left:84pt;margin-top:39.1pt;width:4in;height:258.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9635EA" w:rsidRPr="00380C7B" w:rsidRDefault="009635E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rsidR="009635EA" w:rsidRPr="00380C7B" w:rsidRDefault="009635EA" w:rsidP="00460028">
                  <w:pPr>
                    <w:autoSpaceDE w:val="0"/>
                    <w:autoSpaceDN w:val="0"/>
                    <w:adjustRightInd w:val="0"/>
                    <w:jc w:val="center"/>
                    <w:rPr>
                      <w:rFonts w:cs="Arial"/>
                      <w:b/>
                      <w:bCs/>
                      <w:color w:val="000000"/>
                      <w:sz w:val="36"/>
                      <w:szCs w:val="36"/>
                      <w:highlight w:val="yellow"/>
                    </w:rPr>
                  </w:pPr>
                </w:p>
                <w:p w:rsidR="009635EA" w:rsidRPr="00380C7B" w:rsidRDefault="009635EA"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9635EA" w:rsidRPr="00380C7B" w:rsidRDefault="009635EA" w:rsidP="00460028">
                  <w:pPr>
                    <w:autoSpaceDE w:val="0"/>
                    <w:autoSpaceDN w:val="0"/>
                    <w:adjustRightInd w:val="0"/>
                    <w:jc w:val="center"/>
                    <w:rPr>
                      <w:rFonts w:cs="Arial"/>
                      <w:b/>
                      <w:bCs/>
                      <w:color w:val="000000"/>
                      <w:sz w:val="36"/>
                      <w:szCs w:val="36"/>
                      <w:highlight w:val="yellow"/>
                    </w:rPr>
                  </w:pPr>
                </w:p>
                <w:p w:rsidR="009635EA" w:rsidRDefault="009635EA" w:rsidP="00460028">
                  <w:pPr>
                    <w:autoSpaceDE w:val="0"/>
                    <w:autoSpaceDN w:val="0"/>
                    <w:adjustRightInd w:val="0"/>
                    <w:jc w:val="center"/>
                    <w:rPr>
                      <w:rFonts w:cs="Arial"/>
                      <w:b/>
                      <w:bCs/>
                      <w:color w:val="000000"/>
                      <w:sz w:val="36"/>
                      <w:szCs w:val="36"/>
                    </w:rPr>
                  </w:pPr>
                  <w:r>
                    <w:rPr>
                      <w:rFonts w:cs="Arial"/>
                      <w:b/>
                      <w:bCs/>
                      <w:color w:val="000000"/>
                      <w:sz w:val="36"/>
                      <w:szCs w:val="36"/>
                    </w:rPr>
                    <w:t>T</w:t>
                  </w:r>
                  <w:r w:rsidRPr="00C72A40">
                    <w:rPr>
                      <w:rFonts w:cs="Arial"/>
                      <w:b/>
                      <w:bCs/>
                      <w:color w:val="000000"/>
                      <w:sz w:val="36"/>
                      <w:szCs w:val="36"/>
                    </w:rPr>
                    <w:t xml:space="preserve">he </w:t>
                  </w:r>
                  <w:r>
                    <w:rPr>
                      <w:rFonts w:cs="Arial"/>
                      <w:b/>
                      <w:bCs/>
                      <w:color w:val="000000"/>
                      <w:sz w:val="36"/>
                      <w:szCs w:val="36"/>
                    </w:rPr>
                    <w:t>Managing</w:t>
                  </w:r>
                  <w:r w:rsidRPr="00C72A40">
                    <w:rPr>
                      <w:rFonts w:cs="Arial"/>
                      <w:b/>
                      <w:bCs/>
                      <w:color w:val="000000"/>
                      <w:sz w:val="36"/>
                      <w:szCs w:val="36"/>
                    </w:rPr>
                    <w:t xml:space="preserve"> of </w:t>
                  </w:r>
                  <w:r>
                    <w:rPr>
                      <w:rFonts w:cs="Arial"/>
                      <w:b/>
                      <w:bCs/>
                      <w:color w:val="000000"/>
                      <w:sz w:val="36"/>
                      <w:szCs w:val="36"/>
                    </w:rPr>
                    <w:t>Surplus</w:t>
                  </w:r>
                  <w:r w:rsidRPr="00C72A40" w:rsidDel="00BD4BCB">
                    <w:rPr>
                      <w:rFonts w:cs="Arial"/>
                      <w:b/>
                      <w:bCs/>
                      <w:color w:val="000000"/>
                      <w:sz w:val="36"/>
                      <w:szCs w:val="36"/>
                    </w:rPr>
                    <w:t xml:space="preserve"> </w:t>
                  </w:r>
                  <w:r>
                    <w:rPr>
                      <w:rFonts w:cs="Arial"/>
                      <w:b/>
                      <w:bCs/>
                      <w:color w:val="000000"/>
                      <w:sz w:val="36"/>
                      <w:szCs w:val="36"/>
                    </w:rPr>
                    <w:t>Property</w:t>
                  </w:r>
                </w:p>
                <w:p w:rsidR="009635EA" w:rsidRPr="00367C8D" w:rsidRDefault="009635EA" w:rsidP="00460028">
                  <w:pPr>
                    <w:autoSpaceDE w:val="0"/>
                    <w:autoSpaceDN w:val="0"/>
                    <w:adjustRightInd w:val="0"/>
                    <w:jc w:val="center"/>
                    <w:rPr>
                      <w:rFonts w:cs="Arial"/>
                      <w:b/>
                      <w:bCs/>
                      <w:sz w:val="36"/>
                      <w:szCs w:val="36"/>
                      <w:highlight w:val="yellow"/>
                    </w:rPr>
                  </w:pPr>
                </w:p>
                <w:p w:rsidR="009635EA" w:rsidRPr="00367C8D" w:rsidRDefault="00660BF2" w:rsidP="00460028">
                  <w:pPr>
                    <w:autoSpaceDE w:val="0"/>
                    <w:autoSpaceDN w:val="0"/>
                    <w:adjustRightInd w:val="0"/>
                    <w:jc w:val="center"/>
                    <w:rPr>
                      <w:rFonts w:cs="Arial"/>
                      <w:b/>
                      <w:bCs/>
                      <w:sz w:val="36"/>
                      <w:szCs w:val="36"/>
                      <w:highlight w:val="yellow"/>
                    </w:rPr>
                  </w:pPr>
                  <w:r w:rsidRPr="00660BF2">
                    <w:rPr>
                      <w:rFonts w:cs="Arial"/>
                      <w:b/>
                      <w:bCs/>
                      <w:sz w:val="36"/>
                      <w:szCs w:val="36"/>
                      <w:highlight w:val="red"/>
                    </w:rPr>
                    <w:t>Working</w:t>
                  </w:r>
                  <w:r w:rsidR="005B6FEB">
                    <w:rPr>
                      <w:rFonts w:cs="Arial"/>
                      <w:b/>
                      <w:bCs/>
                      <w:sz w:val="36"/>
                      <w:szCs w:val="36"/>
                      <w:highlight w:val="red"/>
                    </w:rPr>
                    <w:t xml:space="preserve"> </w:t>
                  </w:r>
                  <w:r w:rsidRPr="00660BF2">
                    <w:rPr>
                      <w:rFonts w:cs="Arial"/>
                      <w:b/>
                      <w:bCs/>
                      <w:sz w:val="36"/>
                      <w:szCs w:val="36"/>
                      <w:highlight w:val="red"/>
                    </w:rPr>
                    <w:t>paper V6</w:t>
                  </w:r>
                </w:p>
                <w:p w:rsidR="009635EA" w:rsidRPr="00367C8D" w:rsidRDefault="00660BF2" w:rsidP="00460028">
                  <w:pPr>
                    <w:autoSpaceDE w:val="0"/>
                    <w:autoSpaceDN w:val="0"/>
                    <w:adjustRightInd w:val="0"/>
                    <w:jc w:val="center"/>
                    <w:rPr>
                      <w:rFonts w:cs="Arial"/>
                      <w:b/>
                      <w:bCs/>
                      <w:sz w:val="36"/>
                      <w:szCs w:val="36"/>
                      <w:highlight w:val="yellow"/>
                    </w:rPr>
                  </w:pPr>
                  <w:r w:rsidRPr="00660BF2">
                    <w:rPr>
                      <w:rFonts w:cs="Arial"/>
                      <w:b/>
                      <w:bCs/>
                      <w:sz w:val="36"/>
                      <w:szCs w:val="36"/>
                      <w:highlight w:val="yellow"/>
                    </w:rPr>
                    <w:t>Edition 1</w:t>
                  </w:r>
                </w:p>
                <w:p w:rsidR="009635EA" w:rsidRPr="00380C7B" w:rsidRDefault="009635EA" w:rsidP="00460028">
                  <w:pPr>
                    <w:autoSpaceDE w:val="0"/>
                    <w:autoSpaceDN w:val="0"/>
                    <w:adjustRightInd w:val="0"/>
                    <w:jc w:val="center"/>
                    <w:rPr>
                      <w:rFonts w:cs="Arial"/>
                      <w:b/>
                      <w:bCs/>
                      <w:color w:val="000000"/>
                      <w:sz w:val="36"/>
                      <w:szCs w:val="36"/>
                      <w:highlight w:val="yellow"/>
                    </w:rPr>
                  </w:pPr>
                </w:p>
                <w:p w:rsidR="009635EA" w:rsidRPr="00380C7B" w:rsidRDefault="009635EA"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9635EA" w:rsidRDefault="009635EA"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sidR="008A6455" w:rsidRPr="0043773C">
        <w:br w:type="page"/>
      </w:r>
      <w:r w:rsidR="008A6455" w:rsidRPr="0043773C">
        <w:lastRenderedPageBreak/>
        <w:t>Document Revisions</w:t>
      </w:r>
      <w:bookmarkEnd w:id="0"/>
    </w:p>
    <w:p w:rsidR="008A6455" w:rsidRPr="0043773C" w:rsidRDefault="008A6455" w:rsidP="00A163D8">
      <w:pPr>
        <w:pStyle w:val="BodyText"/>
        <w:rPr>
          <w:rFonts w:cs="Arial"/>
        </w:rPr>
      </w:pPr>
      <w:r w:rsidRPr="0043773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A6455" w:rsidRPr="0043773C">
        <w:tc>
          <w:tcPr>
            <w:tcW w:w="1908" w:type="dxa"/>
          </w:tcPr>
          <w:p w:rsidR="008A6455" w:rsidRPr="0043773C" w:rsidRDefault="008A6455" w:rsidP="00A163D8">
            <w:pPr>
              <w:spacing w:before="60" w:after="60"/>
              <w:jc w:val="center"/>
              <w:rPr>
                <w:rFonts w:cs="Arial"/>
                <w:b/>
                <w:bCs/>
              </w:rPr>
            </w:pPr>
            <w:r w:rsidRPr="0043773C">
              <w:rPr>
                <w:rFonts w:cs="Arial"/>
                <w:b/>
                <w:bCs/>
              </w:rPr>
              <w:t>Date</w:t>
            </w:r>
          </w:p>
        </w:tc>
        <w:tc>
          <w:tcPr>
            <w:tcW w:w="3360" w:type="dxa"/>
          </w:tcPr>
          <w:p w:rsidR="008A6455" w:rsidRPr="0043773C" w:rsidRDefault="008A6455" w:rsidP="00A163D8">
            <w:pPr>
              <w:spacing w:before="60" w:after="60"/>
              <w:jc w:val="center"/>
              <w:rPr>
                <w:rFonts w:cs="Arial"/>
                <w:b/>
                <w:bCs/>
              </w:rPr>
            </w:pPr>
            <w:r w:rsidRPr="0043773C">
              <w:rPr>
                <w:rFonts w:cs="Arial"/>
                <w:b/>
                <w:bCs/>
              </w:rPr>
              <w:t>Page / Section Revised</w:t>
            </w:r>
          </w:p>
        </w:tc>
        <w:tc>
          <w:tcPr>
            <w:tcW w:w="4161" w:type="dxa"/>
          </w:tcPr>
          <w:p w:rsidR="008A6455" w:rsidRPr="0043773C" w:rsidRDefault="008A6455" w:rsidP="00A163D8">
            <w:pPr>
              <w:spacing w:before="60" w:after="60"/>
              <w:jc w:val="center"/>
              <w:rPr>
                <w:rFonts w:cs="Arial"/>
                <w:b/>
                <w:bCs/>
              </w:rPr>
            </w:pPr>
            <w:r w:rsidRPr="0043773C">
              <w:rPr>
                <w:rFonts w:cs="Arial"/>
                <w:b/>
                <w:bCs/>
              </w:rPr>
              <w:t>Requirement for Revision</w:t>
            </w:r>
          </w:p>
        </w:tc>
      </w:tr>
      <w:tr w:rsidR="008A6455" w:rsidRPr="0043773C" w:rsidTr="00B534F2">
        <w:trPr>
          <w:trHeight w:val="851"/>
        </w:trPr>
        <w:tc>
          <w:tcPr>
            <w:tcW w:w="1908" w:type="dxa"/>
            <w:vAlign w:val="center"/>
          </w:tcPr>
          <w:p w:rsidR="008A6455" w:rsidRPr="0043773C" w:rsidRDefault="008A6455" w:rsidP="00A163D8">
            <w:pPr>
              <w:spacing w:before="60" w:after="60"/>
              <w:rPr>
                <w:rFonts w:cs="Arial"/>
                <w:highlight w:val="yellow"/>
              </w:rPr>
            </w:pPr>
          </w:p>
        </w:tc>
        <w:tc>
          <w:tcPr>
            <w:tcW w:w="3360" w:type="dxa"/>
            <w:vAlign w:val="center"/>
          </w:tcPr>
          <w:p w:rsidR="008A6455" w:rsidRPr="0043773C" w:rsidRDefault="008A6455" w:rsidP="00A163D8">
            <w:pPr>
              <w:spacing w:before="60" w:after="60"/>
              <w:rPr>
                <w:rFonts w:cs="Arial"/>
                <w:highlight w:val="yellow"/>
              </w:rPr>
            </w:pPr>
          </w:p>
        </w:tc>
        <w:tc>
          <w:tcPr>
            <w:tcW w:w="4161" w:type="dxa"/>
            <w:vAlign w:val="center"/>
          </w:tcPr>
          <w:p w:rsidR="008A6455" w:rsidRPr="0043773C" w:rsidRDefault="008A6455" w:rsidP="00A163D8">
            <w:pPr>
              <w:spacing w:before="60" w:after="60"/>
              <w:rPr>
                <w:rFonts w:cs="Arial"/>
              </w:rPr>
            </w:pPr>
          </w:p>
        </w:tc>
      </w:tr>
      <w:tr w:rsidR="008A6455" w:rsidRPr="0043773C" w:rsidTr="00B534F2">
        <w:trPr>
          <w:trHeight w:val="851"/>
        </w:trPr>
        <w:tc>
          <w:tcPr>
            <w:tcW w:w="1908" w:type="dxa"/>
            <w:vAlign w:val="center"/>
          </w:tcPr>
          <w:p w:rsidR="008A6455" w:rsidRPr="0043773C" w:rsidRDefault="008A6455" w:rsidP="00A163D8">
            <w:pPr>
              <w:spacing w:before="60" w:after="60"/>
              <w:rPr>
                <w:rFonts w:cs="Arial"/>
              </w:rPr>
            </w:pPr>
          </w:p>
        </w:tc>
        <w:tc>
          <w:tcPr>
            <w:tcW w:w="3360" w:type="dxa"/>
            <w:vAlign w:val="center"/>
          </w:tcPr>
          <w:p w:rsidR="008A6455" w:rsidRPr="0043773C" w:rsidRDefault="008A6455" w:rsidP="00A163D8">
            <w:pPr>
              <w:spacing w:before="60" w:after="60"/>
              <w:rPr>
                <w:rFonts w:cs="Arial"/>
              </w:rPr>
            </w:pPr>
          </w:p>
        </w:tc>
        <w:tc>
          <w:tcPr>
            <w:tcW w:w="4161" w:type="dxa"/>
            <w:vAlign w:val="center"/>
          </w:tcPr>
          <w:p w:rsidR="008A6455" w:rsidRPr="0043773C" w:rsidRDefault="008A6455" w:rsidP="00A163D8">
            <w:pPr>
              <w:spacing w:before="60" w:after="60"/>
              <w:rPr>
                <w:rFonts w:cs="Arial"/>
              </w:rPr>
            </w:pPr>
          </w:p>
        </w:tc>
      </w:tr>
      <w:tr w:rsidR="008A6455" w:rsidRPr="0043773C" w:rsidTr="00B534F2">
        <w:trPr>
          <w:trHeight w:val="851"/>
        </w:trPr>
        <w:tc>
          <w:tcPr>
            <w:tcW w:w="1908" w:type="dxa"/>
            <w:vAlign w:val="center"/>
          </w:tcPr>
          <w:p w:rsidR="008A6455" w:rsidRPr="0043773C" w:rsidRDefault="008A6455" w:rsidP="00A163D8">
            <w:pPr>
              <w:spacing w:before="60" w:after="60"/>
              <w:rPr>
                <w:rFonts w:cs="Arial"/>
              </w:rPr>
            </w:pPr>
          </w:p>
        </w:tc>
        <w:tc>
          <w:tcPr>
            <w:tcW w:w="3360" w:type="dxa"/>
            <w:vAlign w:val="center"/>
          </w:tcPr>
          <w:p w:rsidR="008A6455" w:rsidRPr="0043773C" w:rsidRDefault="008A6455" w:rsidP="00A163D8">
            <w:pPr>
              <w:spacing w:before="60" w:after="60"/>
              <w:rPr>
                <w:rFonts w:cs="Arial"/>
              </w:rPr>
            </w:pPr>
          </w:p>
        </w:tc>
        <w:tc>
          <w:tcPr>
            <w:tcW w:w="4161" w:type="dxa"/>
            <w:vAlign w:val="center"/>
          </w:tcPr>
          <w:p w:rsidR="008A6455" w:rsidRPr="0043773C" w:rsidRDefault="008A6455" w:rsidP="00A163D8">
            <w:pPr>
              <w:spacing w:before="60" w:after="60"/>
              <w:rPr>
                <w:rFonts w:cs="Arial"/>
              </w:rPr>
            </w:pPr>
          </w:p>
        </w:tc>
      </w:tr>
      <w:tr w:rsidR="008A6455" w:rsidRPr="0043773C" w:rsidTr="00B534F2">
        <w:trPr>
          <w:trHeight w:val="851"/>
        </w:trPr>
        <w:tc>
          <w:tcPr>
            <w:tcW w:w="1908" w:type="dxa"/>
            <w:vAlign w:val="center"/>
          </w:tcPr>
          <w:p w:rsidR="008A6455" w:rsidRPr="0043773C" w:rsidRDefault="008A6455" w:rsidP="00A163D8">
            <w:pPr>
              <w:spacing w:before="60" w:after="60"/>
              <w:rPr>
                <w:rFonts w:cs="Arial"/>
              </w:rPr>
            </w:pPr>
          </w:p>
        </w:tc>
        <w:tc>
          <w:tcPr>
            <w:tcW w:w="3360" w:type="dxa"/>
            <w:vAlign w:val="center"/>
          </w:tcPr>
          <w:p w:rsidR="008A6455" w:rsidRPr="0043773C" w:rsidRDefault="008A6455" w:rsidP="00A163D8">
            <w:pPr>
              <w:spacing w:before="60" w:after="60"/>
              <w:rPr>
                <w:rFonts w:cs="Arial"/>
              </w:rPr>
            </w:pPr>
          </w:p>
        </w:tc>
        <w:tc>
          <w:tcPr>
            <w:tcW w:w="4161" w:type="dxa"/>
            <w:vAlign w:val="center"/>
          </w:tcPr>
          <w:p w:rsidR="008A6455" w:rsidRPr="0043773C" w:rsidRDefault="008A6455" w:rsidP="00A163D8">
            <w:pPr>
              <w:spacing w:before="60" w:after="60"/>
              <w:rPr>
                <w:rFonts w:cs="Arial"/>
              </w:rPr>
            </w:pPr>
          </w:p>
        </w:tc>
      </w:tr>
      <w:tr w:rsidR="008A6455" w:rsidRPr="0043773C" w:rsidTr="00B534F2">
        <w:trPr>
          <w:trHeight w:val="851"/>
        </w:trPr>
        <w:tc>
          <w:tcPr>
            <w:tcW w:w="1908" w:type="dxa"/>
            <w:vAlign w:val="center"/>
          </w:tcPr>
          <w:p w:rsidR="008A6455" w:rsidRPr="0043773C" w:rsidRDefault="008A6455" w:rsidP="00A163D8">
            <w:pPr>
              <w:spacing w:before="60" w:after="60"/>
              <w:rPr>
                <w:rFonts w:cs="Arial"/>
              </w:rPr>
            </w:pPr>
          </w:p>
        </w:tc>
        <w:tc>
          <w:tcPr>
            <w:tcW w:w="3360" w:type="dxa"/>
            <w:vAlign w:val="center"/>
          </w:tcPr>
          <w:p w:rsidR="008A6455" w:rsidRPr="0043773C" w:rsidRDefault="008A6455" w:rsidP="00A163D8">
            <w:pPr>
              <w:spacing w:before="60" w:after="60"/>
              <w:rPr>
                <w:rFonts w:cs="Arial"/>
              </w:rPr>
            </w:pPr>
          </w:p>
        </w:tc>
        <w:tc>
          <w:tcPr>
            <w:tcW w:w="4161" w:type="dxa"/>
            <w:vAlign w:val="center"/>
          </w:tcPr>
          <w:p w:rsidR="008A6455" w:rsidRPr="0043773C" w:rsidRDefault="008A6455" w:rsidP="00A163D8">
            <w:pPr>
              <w:spacing w:before="60" w:after="60"/>
              <w:rPr>
                <w:rFonts w:cs="Arial"/>
              </w:rPr>
            </w:pPr>
          </w:p>
        </w:tc>
      </w:tr>
      <w:tr w:rsidR="008A6455" w:rsidRPr="0043773C" w:rsidTr="00B534F2">
        <w:trPr>
          <w:trHeight w:val="851"/>
        </w:trPr>
        <w:tc>
          <w:tcPr>
            <w:tcW w:w="1908" w:type="dxa"/>
            <w:vAlign w:val="center"/>
          </w:tcPr>
          <w:p w:rsidR="008A6455" w:rsidRPr="0043773C" w:rsidRDefault="008A6455" w:rsidP="00A163D8">
            <w:pPr>
              <w:spacing w:before="60" w:after="60"/>
              <w:rPr>
                <w:rFonts w:cs="Arial"/>
              </w:rPr>
            </w:pPr>
          </w:p>
        </w:tc>
        <w:tc>
          <w:tcPr>
            <w:tcW w:w="3360" w:type="dxa"/>
            <w:vAlign w:val="center"/>
          </w:tcPr>
          <w:p w:rsidR="008A6455" w:rsidRPr="0043773C" w:rsidRDefault="008A6455" w:rsidP="00A163D8">
            <w:pPr>
              <w:spacing w:before="60" w:after="60"/>
              <w:rPr>
                <w:rFonts w:cs="Arial"/>
              </w:rPr>
            </w:pPr>
          </w:p>
        </w:tc>
        <w:tc>
          <w:tcPr>
            <w:tcW w:w="4161" w:type="dxa"/>
            <w:vAlign w:val="center"/>
          </w:tcPr>
          <w:p w:rsidR="008A6455" w:rsidRPr="0043773C" w:rsidRDefault="008A6455" w:rsidP="00A163D8">
            <w:pPr>
              <w:spacing w:before="60" w:after="60"/>
              <w:rPr>
                <w:rFonts w:cs="Arial"/>
              </w:rPr>
            </w:pPr>
          </w:p>
        </w:tc>
      </w:tr>
    </w:tbl>
    <w:p w:rsidR="008A6455" w:rsidRPr="0043773C" w:rsidRDefault="008A6455" w:rsidP="00371BEF">
      <w:pPr>
        <w:pStyle w:val="Title"/>
      </w:pPr>
      <w:r w:rsidRPr="0043773C">
        <w:br w:type="page"/>
      </w:r>
      <w:bookmarkStart w:id="1" w:name="_Toc290105978"/>
      <w:r w:rsidRPr="0043773C">
        <w:lastRenderedPageBreak/>
        <w:t>Table of Contents (Title style)</w:t>
      </w:r>
      <w:bookmarkEnd w:id="1"/>
    </w:p>
    <w:p w:rsidR="008A6455" w:rsidRPr="0043773C" w:rsidRDefault="008A6455" w:rsidP="00380C7B">
      <w:pPr>
        <w:rPr>
          <w:rFonts w:cs="Arial"/>
        </w:rPr>
      </w:pPr>
      <w:r w:rsidRPr="0043773C">
        <w:rPr>
          <w:rFonts w:cs="Arial"/>
          <w:highlight w:val="yellow"/>
        </w:rPr>
        <w:t xml:space="preserve">To update, right click anywhere on the table, then </w:t>
      </w:r>
      <w:r w:rsidRPr="0043773C">
        <w:rPr>
          <w:rFonts w:cs="Arial"/>
          <w:i/>
          <w:highlight w:val="yellow"/>
        </w:rPr>
        <w:t>update field</w:t>
      </w:r>
      <w:r w:rsidRPr="0043773C">
        <w:rPr>
          <w:rFonts w:cs="Arial"/>
          <w:highlight w:val="yellow"/>
        </w:rPr>
        <w:t xml:space="preserve"> / </w:t>
      </w:r>
      <w:r w:rsidRPr="0043773C">
        <w:rPr>
          <w:rFonts w:cs="Arial"/>
          <w:i/>
          <w:highlight w:val="yellow"/>
        </w:rPr>
        <w:t>update entire table.</w:t>
      </w:r>
    </w:p>
    <w:p w:rsidR="008A6455" w:rsidRPr="0043773C" w:rsidRDefault="009E3D1A">
      <w:pPr>
        <w:pStyle w:val="TOC1"/>
        <w:rPr>
          <w:b w:val="0"/>
          <w:bCs w:val="0"/>
          <w:caps w:val="0"/>
          <w:noProof/>
          <w:szCs w:val="22"/>
          <w:lang w:eastAsia="en-GB"/>
        </w:rPr>
      </w:pPr>
      <w:r w:rsidRPr="0043773C">
        <w:fldChar w:fldCharType="begin"/>
      </w:r>
      <w:r w:rsidR="008A6455" w:rsidRPr="0043773C">
        <w:instrText xml:space="preserve"> TOC \o "3-3" \h \z \t "Heading 1,1,Heading 2,2,Annex,4,Appendix,5,Title,1" </w:instrText>
      </w:r>
      <w:r w:rsidRPr="0043773C">
        <w:fldChar w:fldCharType="separate"/>
      </w:r>
      <w:hyperlink w:anchor="_Toc290105977" w:history="1">
        <w:r w:rsidR="008A6455" w:rsidRPr="0043773C">
          <w:rPr>
            <w:rStyle w:val="Hyperlink"/>
            <w:rFonts w:cs="Arial"/>
            <w:noProof/>
          </w:rPr>
          <w:t>Document Revisions (Title style)</w:t>
        </w:r>
        <w:r w:rsidR="008A6455" w:rsidRPr="0043773C">
          <w:rPr>
            <w:noProof/>
            <w:webHidden/>
          </w:rPr>
          <w:tab/>
        </w:r>
        <w:r w:rsidRPr="0043773C">
          <w:rPr>
            <w:noProof/>
            <w:webHidden/>
          </w:rPr>
          <w:fldChar w:fldCharType="begin"/>
        </w:r>
        <w:r w:rsidR="008A6455" w:rsidRPr="0043773C">
          <w:rPr>
            <w:noProof/>
            <w:webHidden/>
          </w:rPr>
          <w:instrText xml:space="preserve"> PAGEREF _Toc290105977 \h </w:instrText>
        </w:r>
        <w:r w:rsidRPr="0043773C">
          <w:rPr>
            <w:noProof/>
            <w:webHidden/>
          </w:rPr>
        </w:r>
        <w:r w:rsidRPr="0043773C">
          <w:rPr>
            <w:noProof/>
            <w:webHidden/>
          </w:rPr>
          <w:fldChar w:fldCharType="separate"/>
        </w:r>
        <w:r w:rsidR="008A6455" w:rsidRPr="0043773C">
          <w:rPr>
            <w:noProof/>
            <w:webHidden/>
          </w:rPr>
          <w:t>1</w:t>
        </w:r>
        <w:r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78" w:history="1">
        <w:r w:rsidR="008A6455" w:rsidRPr="0043773C">
          <w:rPr>
            <w:rStyle w:val="Hyperlink"/>
            <w:rFonts w:cs="Arial"/>
            <w:noProof/>
          </w:rPr>
          <w:t>Table of Contents (Title style)</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_Toc290105978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79" w:history="1">
        <w:r w:rsidR="008A6455" w:rsidRPr="0043773C">
          <w:rPr>
            <w:rStyle w:val="Hyperlink"/>
            <w:rFonts w:cs="Arial"/>
            <w:noProof/>
          </w:rPr>
          <w:t>Index of Tables</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_Toc290105979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80" w:history="1">
        <w:r w:rsidR="008A6455" w:rsidRPr="0043773C">
          <w:rPr>
            <w:rStyle w:val="Hyperlink"/>
            <w:rFonts w:cs="Arial"/>
            <w:noProof/>
          </w:rPr>
          <w:t>Index of Figures</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_Toc290105980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81" w:history="1">
        <w:r w:rsidR="008A6455" w:rsidRPr="0043773C">
          <w:rPr>
            <w:rStyle w:val="Hyperlink"/>
            <w:rFonts w:cs="Arial"/>
            <w:noProof/>
            <w:highlight w:val="yellow"/>
          </w:rPr>
          <w:t>Title of document</w:t>
        </w:r>
        <w:r w:rsidR="008A6455" w:rsidRPr="0043773C">
          <w:rPr>
            <w:rStyle w:val="Hyperlink"/>
            <w:rFonts w:cs="Arial"/>
            <w:noProof/>
          </w:rPr>
          <w:t xml:space="preserve"> (Title style)</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_Toc290105981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82" w:history="1">
        <w:r w:rsidR="008A6455" w:rsidRPr="0043773C">
          <w:rPr>
            <w:rStyle w:val="Hyperlink"/>
            <w:rFonts w:cs="Arial"/>
            <w:noProof/>
          </w:rPr>
          <w:t>1</w:t>
        </w:r>
        <w:r w:rsidR="008A6455" w:rsidRPr="0043773C">
          <w:rPr>
            <w:b w:val="0"/>
            <w:bCs w:val="0"/>
            <w:caps w:val="0"/>
            <w:noProof/>
            <w:szCs w:val="22"/>
            <w:lang w:eastAsia="en-GB"/>
          </w:rPr>
          <w:tab/>
        </w:r>
        <w:r w:rsidR="008A6455" w:rsidRPr="0043773C">
          <w:rPr>
            <w:rStyle w:val="Hyperlink"/>
            <w:rFonts w:cs="Arial"/>
            <w:noProof/>
          </w:rPr>
          <w:t xml:space="preserve">Heading 1 </w:t>
        </w:r>
        <w:r w:rsidR="008A6455" w:rsidRPr="0043773C">
          <w:rPr>
            <w:rStyle w:val="Hyperlink"/>
            <w:rFonts w:cs="Arial"/>
            <w:noProof/>
            <w:highlight w:val="green"/>
          </w:rPr>
          <w:t>[Introduction]</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_Toc290105982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2"/>
        <w:rPr>
          <w:rFonts w:cs="Arial"/>
          <w:bCs w:val="0"/>
          <w:noProof/>
          <w:szCs w:val="22"/>
          <w:lang w:eastAsia="en-GB"/>
        </w:rPr>
      </w:pPr>
      <w:hyperlink w:anchor="_Toc290105983" w:history="1">
        <w:r w:rsidR="008A6455" w:rsidRPr="0043773C">
          <w:rPr>
            <w:rStyle w:val="Hyperlink"/>
            <w:rFonts w:cs="Arial"/>
            <w:noProof/>
          </w:rPr>
          <w:t>1.1</w:t>
        </w:r>
        <w:r w:rsidR="008A6455" w:rsidRPr="0043773C">
          <w:rPr>
            <w:rFonts w:cs="Arial"/>
            <w:bCs w:val="0"/>
            <w:noProof/>
            <w:szCs w:val="22"/>
            <w:lang w:eastAsia="en-GB"/>
          </w:rPr>
          <w:tab/>
        </w:r>
        <w:r w:rsidR="008A6455" w:rsidRPr="0043773C">
          <w:rPr>
            <w:rStyle w:val="Hyperlink"/>
            <w:rFonts w:cs="Arial"/>
            <w:noProof/>
          </w:rPr>
          <w:t>Heading 2</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_Toc290105983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F26E33">
      <w:pPr>
        <w:pStyle w:val="TOC3"/>
        <w:rPr>
          <w:rFonts w:cs="Arial"/>
          <w:noProof/>
          <w:sz w:val="22"/>
          <w:szCs w:val="22"/>
          <w:lang w:eastAsia="en-GB"/>
        </w:rPr>
      </w:pPr>
      <w:hyperlink w:anchor="_Toc290105984" w:history="1">
        <w:r w:rsidR="008A6455" w:rsidRPr="0043773C">
          <w:rPr>
            <w:rStyle w:val="Hyperlink"/>
            <w:rFonts w:cs="Arial"/>
            <w:noProof/>
          </w:rPr>
          <w:t>1.1.1</w:t>
        </w:r>
        <w:r w:rsidR="008A6455" w:rsidRPr="0043773C">
          <w:rPr>
            <w:rFonts w:cs="Arial"/>
            <w:noProof/>
            <w:sz w:val="22"/>
            <w:szCs w:val="22"/>
            <w:lang w:eastAsia="en-GB"/>
          </w:rPr>
          <w:tab/>
        </w:r>
        <w:r w:rsidR="008A6455" w:rsidRPr="0043773C">
          <w:rPr>
            <w:rStyle w:val="Hyperlink"/>
            <w:rFonts w:cs="Arial"/>
            <w:noProof/>
          </w:rPr>
          <w:t>Heading 3</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_Toc290105984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F26E33">
      <w:pPr>
        <w:pStyle w:val="TOC3"/>
        <w:rPr>
          <w:rFonts w:cs="Arial"/>
          <w:noProof/>
          <w:sz w:val="22"/>
          <w:szCs w:val="22"/>
          <w:lang w:eastAsia="en-GB"/>
        </w:rPr>
      </w:pPr>
      <w:hyperlink w:anchor="_Toc290105985" w:history="1">
        <w:r w:rsidR="008A6455" w:rsidRPr="0043773C">
          <w:rPr>
            <w:rStyle w:val="Hyperlink"/>
            <w:rFonts w:cs="Arial"/>
            <w:noProof/>
          </w:rPr>
          <w:t>1.1.2</w:t>
        </w:r>
        <w:r w:rsidR="008A6455" w:rsidRPr="0043773C">
          <w:rPr>
            <w:rFonts w:cs="Arial"/>
            <w:noProof/>
            <w:sz w:val="22"/>
            <w:szCs w:val="22"/>
            <w:lang w:eastAsia="en-GB"/>
          </w:rPr>
          <w:tab/>
        </w:r>
        <w:r w:rsidR="008A6455" w:rsidRPr="0043773C">
          <w:rPr>
            <w:rStyle w:val="Hyperlink"/>
            <w:rFonts w:cs="Arial"/>
            <w:noProof/>
          </w:rPr>
          <w:t>Heading 3</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_Toc290105985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F26E33">
      <w:pPr>
        <w:pStyle w:val="TOC1"/>
        <w:rPr>
          <w:b w:val="0"/>
          <w:bCs w:val="0"/>
          <w:caps w:val="0"/>
          <w:noProof/>
          <w:szCs w:val="22"/>
          <w:lang w:eastAsia="en-GB"/>
        </w:rPr>
      </w:pPr>
      <w:hyperlink w:anchor="_Toc290105986" w:history="1">
        <w:r w:rsidR="008A6455" w:rsidRPr="0043773C">
          <w:rPr>
            <w:rStyle w:val="Hyperlink"/>
            <w:rFonts w:cs="Arial"/>
            <w:noProof/>
          </w:rPr>
          <w:t>2</w:t>
        </w:r>
        <w:r w:rsidR="008A6455" w:rsidRPr="0043773C">
          <w:rPr>
            <w:b w:val="0"/>
            <w:bCs w:val="0"/>
            <w:caps w:val="0"/>
            <w:noProof/>
            <w:szCs w:val="22"/>
            <w:lang w:eastAsia="en-GB"/>
          </w:rPr>
          <w:tab/>
        </w:r>
        <w:r w:rsidR="008A6455" w:rsidRPr="0043773C">
          <w:rPr>
            <w:rStyle w:val="Hyperlink"/>
            <w:rFonts w:cs="Arial"/>
            <w:noProof/>
          </w:rPr>
          <w:t xml:space="preserve">Heading 1 again </w:t>
        </w:r>
        <w:r w:rsidR="008A6455" w:rsidRPr="0043773C">
          <w:rPr>
            <w:rStyle w:val="Hyperlink"/>
            <w:rFonts w:cs="Arial"/>
            <w:noProof/>
            <w:highlight w:val="green"/>
          </w:rPr>
          <w:t>[Background, as required]</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_Toc290105986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2"/>
        <w:rPr>
          <w:rFonts w:cs="Arial"/>
          <w:bCs w:val="0"/>
          <w:noProof/>
          <w:szCs w:val="22"/>
          <w:lang w:eastAsia="en-GB"/>
        </w:rPr>
      </w:pPr>
      <w:hyperlink w:anchor="_Toc290105987" w:history="1">
        <w:r w:rsidR="008A6455" w:rsidRPr="0043773C">
          <w:rPr>
            <w:rStyle w:val="Hyperlink"/>
            <w:rFonts w:cs="Arial"/>
            <w:noProof/>
          </w:rPr>
          <w:t>2.1</w:t>
        </w:r>
        <w:r w:rsidR="008A6455" w:rsidRPr="0043773C">
          <w:rPr>
            <w:rFonts w:cs="Arial"/>
            <w:bCs w:val="0"/>
            <w:noProof/>
            <w:szCs w:val="22"/>
            <w:lang w:eastAsia="en-GB"/>
          </w:rPr>
          <w:tab/>
        </w:r>
        <w:r w:rsidR="008A6455" w:rsidRPr="0043773C">
          <w:rPr>
            <w:rStyle w:val="Hyperlink"/>
            <w:rFonts w:cs="Arial"/>
            <w:noProof/>
          </w:rPr>
          <w:t>Heading 2 again</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_Toc290105987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F26E33">
      <w:pPr>
        <w:pStyle w:val="TOC3"/>
        <w:rPr>
          <w:rFonts w:cs="Arial"/>
          <w:noProof/>
          <w:sz w:val="22"/>
          <w:szCs w:val="22"/>
          <w:lang w:eastAsia="en-GB"/>
        </w:rPr>
      </w:pPr>
      <w:hyperlink w:anchor="_Toc290105988" w:history="1">
        <w:r w:rsidR="008A6455" w:rsidRPr="0043773C">
          <w:rPr>
            <w:rStyle w:val="Hyperlink"/>
            <w:rFonts w:cs="Arial"/>
            <w:noProof/>
          </w:rPr>
          <w:t>2.1.1</w:t>
        </w:r>
        <w:r w:rsidR="008A6455" w:rsidRPr="0043773C">
          <w:rPr>
            <w:rFonts w:cs="Arial"/>
            <w:noProof/>
            <w:sz w:val="22"/>
            <w:szCs w:val="22"/>
            <w:lang w:eastAsia="en-GB"/>
          </w:rPr>
          <w:tab/>
        </w:r>
        <w:r w:rsidR="008A6455" w:rsidRPr="0043773C">
          <w:rPr>
            <w:rStyle w:val="Hyperlink"/>
            <w:rFonts w:cs="Arial"/>
            <w:noProof/>
          </w:rPr>
          <w:t>Heading 3 again</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_Toc290105988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F26E33">
      <w:pPr>
        <w:pStyle w:val="TOC1"/>
        <w:rPr>
          <w:b w:val="0"/>
          <w:bCs w:val="0"/>
          <w:caps w:val="0"/>
          <w:noProof/>
          <w:szCs w:val="22"/>
          <w:lang w:eastAsia="en-GB"/>
        </w:rPr>
      </w:pPr>
      <w:hyperlink w:anchor="_Toc290105989" w:history="1">
        <w:r w:rsidR="008A6455" w:rsidRPr="0043773C">
          <w:rPr>
            <w:rStyle w:val="Hyperlink"/>
            <w:rFonts w:cs="Arial"/>
            <w:noProof/>
            <w:highlight w:val="green"/>
          </w:rPr>
          <w:t>3</w:t>
        </w:r>
        <w:r w:rsidR="008A6455" w:rsidRPr="0043773C">
          <w:rPr>
            <w:b w:val="0"/>
            <w:bCs w:val="0"/>
            <w:caps w:val="0"/>
            <w:noProof/>
            <w:szCs w:val="22"/>
            <w:lang w:eastAsia="en-GB"/>
          </w:rPr>
          <w:tab/>
        </w:r>
        <w:r w:rsidR="008A6455" w:rsidRPr="0043773C">
          <w:rPr>
            <w:rStyle w:val="Hyperlink"/>
            <w:rFonts w:cs="Arial"/>
            <w:noProof/>
          </w:rPr>
          <w:t xml:space="preserve">Heading 1 again </w:t>
        </w:r>
        <w:r w:rsidR="008A6455" w:rsidRPr="0043773C">
          <w:rPr>
            <w:rStyle w:val="Hyperlink"/>
            <w:rFonts w:cs="Arial"/>
            <w:noProof/>
            <w:highlight w:val="green"/>
          </w:rPr>
          <w:t>[Scope / Purpose (may be called Objectives)]</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_Toc290105989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90" w:history="1">
        <w:r w:rsidR="008A6455" w:rsidRPr="0043773C">
          <w:rPr>
            <w:rStyle w:val="Hyperlink"/>
            <w:rFonts w:cs="Arial"/>
            <w:noProof/>
            <w:highlight w:val="green"/>
          </w:rPr>
          <w:t>4</w:t>
        </w:r>
        <w:r w:rsidR="008A6455" w:rsidRPr="0043773C">
          <w:rPr>
            <w:b w:val="0"/>
            <w:bCs w:val="0"/>
            <w:caps w:val="0"/>
            <w:noProof/>
            <w:szCs w:val="22"/>
            <w:lang w:eastAsia="en-GB"/>
          </w:rPr>
          <w:tab/>
        </w:r>
        <w:r w:rsidR="008A6455" w:rsidRPr="0043773C">
          <w:rPr>
            <w:rStyle w:val="Hyperlink"/>
            <w:rFonts w:cs="Arial"/>
            <w:noProof/>
          </w:rPr>
          <w:t xml:space="preserve">Heading 1 again </w:t>
        </w:r>
        <w:r w:rsidR="008A6455" w:rsidRPr="0043773C">
          <w:rPr>
            <w:rStyle w:val="Hyperlink"/>
            <w:rFonts w:cs="Arial"/>
            <w:noProof/>
            <w:highlight w:val="green"/>
          </w:rPr>
          <w:t>[Definitions / Acronyms, as required]</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_Toc290105990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91" w:history="1">
        <w:r w:rsidR="008A6455" w:rsidRPr="0043773C">
          <w:rPr>
            <w:rStyle w:val="Hyperlink"/>
            <w:rFonts w:cs="Arial"/>
            <w:noProof/>
          </w:rPr>
          <w:t>5</w:t>
        </w:r>
        <w:r w:rsidR="008A6455" w:rsidRPr="0043773C">
          <w:rPr>
            <w:b w:val="0"/>
            <w:bCs w:val="0"/>
            <w:caps w:val="0"/>
            <w:noProof/>
            <w:szCs w:val="22"/>
            <w:lang w:eastAsia="en-GB"/>
          </w:rPr>
          <w:tab/>
        </w:r>
        <w:r w:rsidR="008A6455" w:rsidRPr="0043773C">
          <w:rPr>
            <w:rStyle w:val="Hyperlink"/>
            <w:rFonts w:cs="Arial"/>
            <w:noProof/>
          </w:rPr>
          <w:t xml:space="preserve">Heading 1 again </w:t>
        </w:r>
        <w:r w:rsidR="008A6455" w:rsidRPr="0043773C">
          <w:rPr>
            <w:rStyle w:val="Hyperlink"/>
            <w:rFonts w:cs="Arial"/>
            <w:noProof/>
            <w:highlight w:val="green"/>
          </w:rPr>
          <w:t>[as many as required</w:t>
        </w:r>
        <w:r w:rsidR="008A6455" w:rsidRPr="0043773C">
          <w:rPr>
            <w:rStyle w:val="Hyperlink"/>
            <w:rFonts w:cs="Arial"/>
            <w:noProof/>
          </w:rPr>
          <w:t>]</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_Toc290105991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1"/>
        <w:rPr>
          <w:b w:val="0"/>
          <w:bCs w:val="0"/>
          <w:caps w:val="0"/>
          <w:noProof/>
          <w:szCs w:val="22"/>
          <w:lang w:eastAsia="en-GB"/>
        </w:rPr>
      </w:pPr>
      <w:hyperlink w:anchor="_Toc290105992" w:history="1">
        <w:r w:rsidR="008A6455" w:rsidRPr="0043773C">
          <w:rPr>
            <w:rStyle w:val="Hyperlink"/>
            <w:rFonts w:cs="Arial"/>
            <w:noProof/>
          </w:rPr>
          <w:t>6</w:t>
        </w:r>
        <w:r w:rsidR="008A6455" w:rsidRPr="0043773C">
          <w:rPr>
            <w:b w:val="0"/>
            <w:bCs w:val="0"/>
            <w:caps w:val="0"/>
            <w:noProof/>
            <w:szCs w:val="22"/>
            <w:lang w:eastAsia="en-GB"/>
          </w:rPr>
          <w:tab/>
        </w:r>
        <w:r w:rsidR="008A6455" w:rsidRPr="0043773C">
          <w:rPr>
            <w:rStyle w:val="Hyperlink"/>
            <w:rFonts w:cs="Arial"/>
            <w:noProof/>
          </w:rPr>
          <w:t xml:space="preserve">Heading 1 again </w:t>
        </w:r>
        <w:r w:rsidR="008A6455" w:rsidRPr="0043773C">
          <w:rPr>
            <w:rStyle w:val="Hyperlink"/>
            <w:rFonts w:cs="Arial"/>
            <w:noProof/>
            <w:highlight w:val="green"/>
          </w:rPr>
          <w:t>[Conclusions]</w:t>
        </w:r>
        <w:r w:rsidR="008A6455" w:rsidRPr="0043773C">
          <w:rPr>
            <w:noProof/>
            <w:webHidden/>
          </w:rPr>
          <w:tab/>
        </w:r>
        <w:r w:rsidR="009E3D1A" w:rsidRPr="0043773C">
          <w:rPr>
            <w:noProof/>
            <w:webHidden/>
          </w:rPr>
          <w:fldChar w:fldCharType="begin"/>
        </w:r>
        <w:r w:rsidR="008A6455" w:rsidRPr="0043773C">
          <w:rPr>
            <w:noProof/>
            <w:webHidden/>
          </w:rPr>
          <w:instrText xml:space="preserve"> PAGEREF _Toc290105992 \h </w:instrText>
        </w:r>
        <w:r w:rsidR="009E3D1A" w:rsidRPr="0043773C">
          <w:rPr>
            <w:noProof/>
            <w:webHidden/>
          </w:rPr>
        </w:r>
        <w:r w:rsidR="009E3D1A" w:rsidRPr="0043773C">
          <w:rPr>
            <w:noProof/>
            <w:webHidden/>
          </w:rPr>
          <w:fldChar w:fldCharType="separate"/>
        </w:r>
        <w:r w:rsidR="008A6455" w:rsidRPr="0043773C">
          <w:rPr>
            <w:noProof/>
            <w:webHidden/>
          </w:rPr>
          <w:t>2</w:t>
        </w:r>
        <w:r w:rsidR="009E3D1A" w:rsidRPr="0043773C">
          <w:rPr>
            <w:noProof/>
            <w:webHidden/>
          </w:rPr>
          <w:fldChar w:fldCharType="end"/>
        </w:r>
      </w:hyperlink>
    </w:p>
    <w:p w:rsidR="008A6455" w:rsidRPr="0043773C" w:rsidRDefault="00F26E33">
      <w:pPr>
        <w:pStyle w:val="TOC4"/>
        <w:rPr>
          <w:rFonts w:ascii="Arial" w:hAnsi="Arial"/>
          <w:b w:val="0"/>
          <w:caps w:val="0"/>
        </w:rPr>
      </w:pPr>
      <w:hyperlink w:anchor="_Toc290105993" w:history="1">
        <w:r w:rsidR="008A6455" w:rsidRPr="0043773C">
          <w:rPr>
            <w:rStyle w:val="Hyperlink"/>
            <w:rFonts w:ascii="Arial" w:hAnsi="Arial" w:cs="Arial"/>
          </w:rPr>
          <w:t>ANNEX A</w:t>
        </w:r>
        <w:r w:rsidR="008A6455" w:rsidRPr="0043773C">
          <w:rPr>
            <w:rFonts w:ascii="Arial" w:hAnsi="Arial"/>
            <w:b w:val="0"/>
            <w:caps w:val="0"/>
          </w:rPr>
          <w:tab/>
        </w:r>
        <w:r w:rsidR="008A6455" w:rsidRPr="0043773C">
          <w:rPr>
            <w:rStyle w:val="Hyperlink"/>
            <w:rFonts w:ascii="Arial" w:hAnsi="Arial" w:cs="Arial"/>
          </w:rPr>
          <w:t>Annex Title</w:t>
        </w:r>
        <w:r w:rsidR="008A6455" w:rsidRPr="0043773C">
          <w:rPr>
            <w:rFonts w:ascii="Arial" w:hAnsi="Arial"/>
            <w:webHidden/>
          </w:rPr>
          <w:tab/>
        </w:r>
        <w:r w:rsidR="009E3D1A" w:rsidRPr="0043773C">
          <w:rPr>
            <w:rFonts w:ascii="Arial" w:hAnsi="Arial"/>
            <w:webHidden/>
          </w:rPr>
          <w:fldChar w:fldCharType="begin"/>
        </w:r>
        <w:r w:rsidR="008A6455" w:rsidRPr="0043773C">
          <w:rPr>
            <w:rFonts w:ascii="Arial" w:hAnsi="Arial"/>
            <w:webHidden/>
          </w:rPr>
          <w:instrText xml:space="preserve"> PAGEREF _Toc290105993 \h </w:instrText>
        </w:r>
        <w:r w:rsidR="009E3D1A" w:rsidRPr="0043773C">
          <w:rPr>
            <w:rFonts w:ascii="Arial" w:hAnsi="Arial"/>
            <w:webHidden/>
          </w:rPr>
        </w:r>
        <w:r w:rsidR="009E3D1A" w:rsidRPr="0043773C">
          <w:rPr>
            <w:rFonts w:ascii="Arial" w:hAnsi="Arial"/>
            <w:webHidden/>
          </w:rPr>
          <w:fldChar w:fldCharType="separate"/>
        </w:r>
        <w:r w:rsidR="008A6455" w:rsidRPr="0043773C">
          <w:rPr>
            <w:rFonts w:ascii="Arial" w:hAnsi="Arial"/>
            <w:webHidden/>
          </w:rPr>
          <w:t>2</w:t>
        </w:r>
        <w:r w:rsidR="009E3D1A" w:rsidRPr="0043773C">
          <w:rPr>
            <w:rFonts w:ascii="Arial" w:hAnsi="Arial"/>
            <w:webHidden/>
          </w:rPr>
          <w:fldChar w:fldCharType="end"/>
        </w:r>
      </w:hyperlink>
    </w:p>
    <w:p w:rsidR="008A6455" w:rsidRPr="0043773C" w:rsidRDefault="00F26E33">
      <w:pPr>
        <w:pStyle w:val="TOC5"/>
        <w:tabs>
          <w:tab w:val="left" w:pos="1701"/>
        </w:tabs>
        <w:rPr>
          <w:rFonts w:cs="Arial"/>
          <w:b w:val="0"/>
          <w:noProof/>
          <w:szCs w:val="22"/>
          <w:lang w:eastAsia="en-GB"/>
        </w:rPr>
      </w:pPr>
      <w:hyperlink w:anchor="_Toc290105994" w:history="1">
        <w:r w:rsidR="008A6455" w:rsidRPr="0043773C">
          <w:rPr>
            <w:rStyle w:val="Hyperlink"/>
            <w:rFonts w:cs="Arial"/>
            <w:noProof/>
          </w:rPr>
          <w:t>APPENDIX 1</w:t>
        </w:r>
        <w:r w:rsidR="008A6455" w:rsidRPr="0043773C">
          <w:rPr>
            <w:rFonts w:cs="Arial"/>
            <w:b w:val="0"/>
            <w:noProof/>
            <w:szCs w:val="22"/>
            <w:lang w:eastAsia="en-GB"/>
          </w:rPr>
          <w:tab/>
        </w:r>
        <w:r w:rsidR="008A6455" w:rsidRPr="0043773C">
          <w:rPr>
            <w:rStyle w:val="Hyperlink"/>
            <w:rFonts w:cs="Arial"/>
            <w:noProof/>
          </w:rPr>
          <w:t>Appendix title</w:t>
        </w:r>
        <w:r w:rsidR="008A6455" w:rsidRPr="0043773C">
          <w:rPr>
            <w:rFonts w:cs="Arial"/>
            <w:noProof/>
            <w:webHidden/>
          </w:rPr>
          <w:tab/>
        </w:r>
        <w:r w:rsidR="009E3D1A" w:rsidRPr="0043773C">
          <w:rPr>
            <w:rFonts w:cs="Arial"/>
            <w:noProof/>
            <w:webHidden/>
          </w:rPr>
          <w:fldChar w:fldCharType="begin"/>
        </w:r>
        <w:r w:rsidR="008A6455" w:rsidRPr="0043773C">
          <w:rPr>
            <w:rFonts w:cs="Arial"/>
            <w:noProof/>
            <w:webHidden/>
          </w:rPr>
          <w:instrText xml:space="preserve"> PAGEREF _Toc290105994 \h </w:instrText>
        </w:r>
        <w:r w:rsidR="009E3D1A" w:rsidRPr="0043773C">
          <w:rPr>
            <w:rFonts w:cs="Arial"/>
            <w:noProof/>
            <w:webHidden/>
          </w:rPr>
        </w:r>
        <w:r w:rsidR="009E3D1A" w:rsidRPr="0043773C">
          <w:rPr>
            <w:rFonts w:cs="Arial"/>
            <w:noProof/>
            <w:webHidden/>
          </w:rPr>
          <w:fldChar w:fldCharType="separate"/>
        </w:r>
        <w:r w:rsidR="008A6455" w:rsidRPr="0043773C">
          <w:rPr>
            <w:rFonts w:cs="Arial"/>
            <w:noProof/>
            <w:webHidden/>
          </w:rPr>
          <w:t>2</w:t>
        </w:r>
        <w:r w:rsidR="009E3D1A" w:rsidRPr="0043773C">
          <w:rPr>
            <w:rFonts w:cs="Arial"/>
            <w:noProof/>
            <w:webHidden/>
          </w:rPr>
          <w:fldChar w:fldCharType="end"/>
        </w:r>
      </w:hyperlink>
    </w:p>
    <w:p w:rsidR="008A6455" w:rsidRPr="0043773C" w:rsidRDefault="009E3D1A" w:rsidP="00380C7B">
      <w:pPr>
        <w:rPr>
          <w:rFonts w:cs="Arial"/>
        </w:rPr>
      </w:pPr>
      <w:r w:rsidRPr="0043773C">
        <w:fldChar w:fldCharType="end"/>
      </w:r>
    </w:p>
    <w:p w:rsidR="008A6455" w:rsidRPr="0043773C" w:rsidRDefault="008A6455" w:rsidP="00986D5A">
      <w:pPr>
        <w:pStyle w:val="Title"/>
      </w:pPr>
      <w:bookmarkStart w:id="2" w:name="_Toc290105979"/>
      <w:r w:rsidRPr="0043773C">
        <w:t>Index of Tables</w:t>
      </w:r>
      <w:bookmarkEnd w:id="2"/>
    </w:p>
    <w:p w:rsidR="008A6455" w:rsidRPr="0043773C" w:rsidRDefault="009E3D1A">
      <w:pPr>
        <w:pStyle w:val="TableofFigures"/>
        <w:rPr>
          <w:rFonts w:cs="Arial"/>
          <w:noProof/>
          <w:szCs w:val="22"/>
          <w:lang w:eastAsia="en-GB"/>
        </w:rPr>
      </w:pPr>
      <w:r w:rsidRPr="0043773C">
        <w:rPr>
          <w:rFonts w:cs="Arial"/>
        </w:rPr>
        <w:fldChar w:fldCharType="begin"/>
      </w:r>
      <w:r w:rsidR="008A6455" w:rsidRPr="0043773C">
        <w:rPr>
          <w:rFonts w:cs="Arial"/>
        </w:rPr>
        <w:instrText xml:space="preserve"> TOC \h \z \t "Table_#" \c </w:instrText>
      </w:r>
      <w:r w:rsidRPr="0043773C">
        <w:rPr>
          <w:rFonts w:cs="Arial"/>
        </w:rPr>
        <w:fldChar w:fldCharType="separate"/>
      </w:r>
      <w:hyperlink w:anchor="_Toc216488847" w:history="1">
        <w:r w:rsidR="008A6455" w:rsidRPr="0043773C">
          <w:rPr>
            <w:rStyle w:val="Hyperlink"/>
            <w:rFonts w:cs="Arial"/>
            <w:noProof/>
          </w:rPr>
          <w:t>Table 1</w:t>
        </w:r>
        <w:r w:rsidR="008A6455" w:rsidRPr="0043773C">
          <w:rPr>
            <w:rFonts w:cs="Arial"/>
            <w:noProof/>
            <w:szCs w:val="22"/>
            <w:lang w:eastAsia="en-GB"/>
          </w:rPr>
          <w:tab/>
        </w:r>
        <w:r w:rsidR="008A6455" w:rsidRPr="0043773C">
          <w:rPr>
            <w:rStyle w:val="Hyperlink"/>
            <w:rFonts w:cs="Arial"/>
            <w:noProof/>
          </w:rPr>
          <w:t>Title required</w:t>
        </w:r>
        <w:r w:rsidR="008A6455" w:rsidRPr="0043773C">
          <w:rPr>
            <w:rFonts w:cs="Arial"/>
            <w:noProof/>
            <w:webHidden/>
          </w:rPr>
          <w:tab/>
        </w:r>
        <w:r w:rsidRPr="0043773C">
          <w:rPr>
            <w:rFonts w:cs="Arial"/>
            <w:noProof/>
            <w:webHidden/>
          </w:rPr>
          <w:fldChar w:fldCharType="begin"/>
        </w:r>
        <w:r w:rsidR="008A6455" w:rsidRPr="0043773C">
          <w:rPr>
            <w:rFonts w:cs="Arial"/>
            <w:noProof/>
            <w:webHidden/>
          </w:rPr>
          <w:instrText xml:space="preserve"> PAGEREF _Toc216488847 \h </w:instrText>
        </w:r>
        <w:r w:rsidRPr="0043773C">
          <w:rPr>
            <w:rFonts w:cs="Arial"/>
            <w:noProof/>
            <w:webHidden/>
          </w:rPr>
        </w:r>
        <w:r w:rsidRPr="0043773C">
          <w:rPr>
            <w:rFonts w:cs="Arial"/>
            <w:noProof/>
            <w:webHidden/>
          </w:rPr>
          <w:fldChar w:fldCharType="separate"/>
        </w:r>
        <w:r w:rsidR="008A6455" w:rsidRPr="0043773C">
          <w:rPr>
            <w:rFonts w:cs="Arial"/>
            <w:noProof/>
            <w:webHidden/>
          </w:rPr>
          <w:t>2</w:t>
        </w:r>
        <w:r w:rsidRPr="0043773C">
          <w:rPr>
            <w:rFonts w:cs="Arial"/>
            <w:noProof/>
            <w:webHidden/>
          </w:rPr>
          <w:fldChar w:fldCharType="end"/>
        </w:r>
      </w:hyperlink>
    </w:p>
    <w:p w:rsidR="008A6455" w:rsidRPr="0043773C" w:rsidRDefault="009E3D1A" w:rsidP="00380C7B">
      <w:pPr>
        <w:rPr>
          <w:rFonts w:cs="Arial"/>
        </w:rPr>
      </w:pPr>
      <w:r w:rsidRPr="0043773C">
        <w:rPr>
          <w:rFonts w:cs="Arial"/>
        </w:rPr>
        <w:fldChar w:fldCharType="end"/>
      </w:r>
    </w:p>
    <w:p w:rsidR="008A6455" w:rsidRPr="0043773C" w:rsidRDefault="008A6455" w:rsidP="00986D5A">
      <w:pPr>
        <w:pStyle w:val="Title"/>
      </w:pPr>
      <w:bookmarkStart w:id="3" w:name="_Toc290105980"/>
      <w:r w:rsidRPr="0043773C">
        <w:t>Index of Figures</w:t>
      </w:r>
      <w:bookmarkEnd w:id="3"/>
    </w:p>
    <w:p w:rsidR="008A6455" w:rsidRPr="0043773C" w:rsidRDefault="009E3D1A">
      <w:pPr>
        <w:pStyle w:val="TableofFigures"/>
        <w:rPr>
          <w:rFonts w:cs="Arial"/>
          <w:noProof/>
          <w:szCs w:val="22"/>
          <w:lang w:eastAsia="en-GB"/>
        </w:rPr>
      </w:pPr>
      <w:r w:rsidRPr="0043773C">
        <w:rPr>
          <w:rFonts w:cs="Arial"/>
        </w:rPr>
        <w:fldChar w:fldCharType="begin"/>
      </w:r>
      <w:r w:rsidR="008A6455" w:rsidRPr="0043773C">
        <w:rPr>
          <w:rFonts w:cs="Arial"/>
        </w:rPr>
        <w:instrText xml:space="preserve"> TOC \h \z \t "Figure_#" \c </w:instrText>
      </w:r>
      <w:r w:rsidRPr="0043773C">
        <w:rPr>
          <w:rFonts w:cs="Arial"/>
        </w:rPr>
        <w:fldChar w:fldCharType="separate"/>
      </w:r>
      <w:hyperlink w:anchor="_Toc216488874" w:history="1">
        <w:r w:rsidR="008A6455" w:rsidRPr="0043773C">
          <w:rPr>
            <w:rStyle w:val="Hyperlink"/>
            <w:rFonts w:cs="Arial"/>
            <w:noProof/>
          </w:rPr>
          <w:t>Figure 1</w:t>
        </w:r>
        <w:r w:rsidR="008A6455" w:rsidRPr="0043773C">
          <w:rPr>
            <w:rFonts w:cs="Arial"/>
            <w:noProof/>
            <w:szCs w:val="22"/>
            <w:lang w:eastAsia="en-GB"/>
          </w:rPr>
          <w:tab/>
        </w:r>
        <w:r w:rsidR="008A6455" w:rsidRPr="0043773C">
          <w:rPr>
            <w:rStyle w:val="Hyperlink"/>
            <w:rFonts w:cs="Arial"/>
            <w:noProof/>
          </w:rPr>
          <w:t>Title required</w:t>
        </w:r>
        <w:r w:rsidR="008A6455" w:rsidRPr="0043773C">
          <w:rPr>
            <w:rFonts w:cs="Arial"/>
            <w:noProof/>
            <w:webHidden/>
          </w:rPr>
          <w:tab/>
        </w:r>
        <w:r w:rsidRPr="0043773C">
          <w:rPr>
            <w:rFonts w:cs="Arial"/>
            <w:noProof/>
            <w:webHidden/>
          </w:rPr>
          <w:fldChar w:fldCharType="begin"/>
        </w:r>
        <w:r w:rsidR="008A6455" w:rsidRPr="0043773C">
          <w:rPr>
            <w:rFonts w:cs="Arial"/>
            <w:noProof/>
            <w:webHidden/>
          </w:rPr>
          <w:instrText xml:space="preserve"> PAGEREF _Toc216488874 \h </w:instrText>
        </w:r>
        <w:r w:rsidRPr="0043773C">
          <w:rPr>
            <w:rFonts w:cs="Arial"/>
            <w:noProof/>
            <w:webHidden/>
          </w:rPr>
        </w:r>
        <w:r w:rsidRPr="0043773C">
          <w:rPr>
            <w:rFonts w:cs="Arial"/>
            <w:noProof/>
            <w:webHidden/>
          </w:rPr>
          <w:fldChar w:fldCharType="separate"/>
        </w:r>
        <w:r w:rsidR="008A6455" w:rsidRPr="0043773C">
          <w:rPr>
            <w:rFonts w:cs="Arial"/>
            <w:noProof/>
            <w:webHidden/>
          </w:rPr>
          <w:t>2</w:t>
        </w:r>
        <w:r w:rsidRPr="0043773C">
          <w:rPr>
            <w:rFonts w:cs="Arial"/>
            <w:noProof/>
            <w:webHidden/>
          </w:rPr>
          <w:fldChar w:fldCharType="end"/>
        </w:r>
      </w:hyperlink>
    </w:p>
    <w:p w:rsidR="008A6455" w:rsidRPr="0043773C" w:rsidRDefault="009E3D1A" w:rsidP="00380C7B">
      <w:pPr>
        <w:rPr>
          <w:rFonts w:cs="Arial"/>
        </w:rPr>
      </w:pPr>
      <w:r w:rsidRPr="0043773C">
        <w:rPr>
          <w:rFonts w:cs="Arial"/>
        </w:rPr>
        <w:fldChar w:fldCharType="end"/>
      </w:r>
    </w:p>
    <w:p w:rsidR="008A6455" w:rsidRPr="0043773C" w:rsidRDefault="008A6455" w:rsidP="00371BEF">
      <w:pPr>
        <w:pStyle w:val="Title"/>
      </w:pPr>
      <w:r w:rsidRPr="0043773C">
        <w:br w:type="page"/>
      </w:r>
      <w:bookmarkStart w:id="4" w:name="_Toc290105981"/>
      <w:r w:rsidRPr="0043773C">
        <w:rPr>
          <w:color w:val="000000"/>
          <w:sz w:val="36"/>
          <w:szCs w:val="36"/>
        </w:rPr>
        <w:lastRenderedPageBreak/>
        <w:t>Transfer of Redundant Lighthouses</w:t>
      </w:r>
      <w:bookmarkEnd w:id="4"/>
    </w:p>
    <w:p w:rsidR="008A6455" w:rsidRPr="0043773C" w:rsidRDefault="008A6455" w:rsidP="00A14A4B">
      <w:pPr>
        <w:pStyle w:val="Heading1"/>
        <w:numPr>
          <w:ilvl w:val="0"/>
          <w:numId w:val="14"/>
        </w:numPr>
        <w:rPr>
          <w:rFonts w:cs="Arial"/>
        </w:rPr>
      </w:pPr>
      <w:bookmarkStart w:id="5" w:name="_Toc290105982"/>
      <w:r w:rsidRPr="0043773C">
        <w:rPr>
          <w:rFonts w:cs="Arial"/>
        </w:rPr>
        <w:t>Introduction</w:t>
      </w:r>
      <w:bookmarkEnd w:id="5"/>
    </w:p>
    <w:p w:rsidR="008A6455" w:rsidRDefault="008A6455" w:rsidP="00C91205">
      <w:pPr>
        <w:pStyle w:val="List1"/>
        <w:numPr>
          <w:ilvl w:val="0"/>
          <w:numId w:val="0"/>
        </w:numPr>
        <w:rPr>
          <w:rFonts w:cs="Arial"/>
        </w:rPr>
      </w:pPr>
      <w:r>
        <w:rPr>
          <w:rFonts w:cs="Arial"/>
        </w:rPr>
        <w:t xml:space="preserve">In recent years there has been an increasing need by lighthouse authorities to reduce </w:t>
      </w:r>
      <w:r w:rsidR="00660BF2" w:rsidRPr="00660BF2">
        <w:rPr>
          <w:rFonts w:cs="Arial"/>
          <w:highlight w:val="yellow"/>
        </w:rPr>
        <w:t>the burden</w:t>
      </w:r>
      <w:r>
        <w:rPr>
          <w:rFonts w:cs="Arial"/>
        </w:rPr>
        <w:t xml:space="preserve"> of many large and complex buildings on a lighthouse site originally designed to accommodate lighthouse keepers and various Aids to Navigation (AtoN) such as fog signals, lights, radio beacons etc. Now the requirement may only be for a smaller range LED light, AIS base station or AtoN, solar panels and battery and many cases the historic lighthouse is no longer required. What should authorities do?</w:t>
      </w:r>
    </w:p>
    <w:p w:rsidR="00567BD0" w:rsidRDefault="00CA55BF" w:rsidP="00CA55BF">
      <w:pPr>
        <w:pStyle w:val="List1"/>
        <w:numPr>
          <w:ilvl w:val="0"/>
          <w:numId w:val="0"/>
        </w:numPr>
        <w:jc w:val="left"/>
        <w:rPr>
          <w:rFonts w:cs="Arial"/>
        </w:rPr>
      </w:pPr>
      <w:r>
        <w:rPr>
          <w:rFonts w:cs="Arial"/>
        </w:rPr>
        <w:t>[JO]</w:t>
      </w:r>
    </w:p>
    <w:p w:rsidR="00CA55BF" w:rsidRPr="0043773C" w:rsidRDefault="00CA55BF" w:rsidP="00CA55BF">
      <w:pPr>
        <w:pStyle w:val="List1"/>
        <w:numPr>
          <w:ilvl w:val="0"/>
          <w:numId w:val="0"/>
        </w:numPr>
        <w:jc w:val="left"/>
        <w:rPr>
          <w:rFonts w:cs="Arial"/>
        </w:rPr>
      </w:pPr>
      <w:r>
        <w:t>Due to technological development in recent years, lighthouse services have been automated, and lighthouse stations de-manned. As a consequence, lighthouse authorities in many countries are faced with the problem of managing and maintaining many properties and buildings that are no longer required for the provision of the AtoN services themselves.</w:t>
      </w:r>
      <w:r>
        <w:br/>
      </w:r>
      <w:r>
        <w:br/>
        <w:t>Faced with limited budgets and growing maintenance costs, many of the lighthouse administrations are forced to consider the possibilities of getting other sources of income to cover their costs of property management, or even to consider disposal of surplus property to limit management costs.</w:t>
      </w:r>
      <w:r>
        <w:br/>
      </w:r>
      <w:r>
        <w:br/>
        <w:t>On the other hand, lighthouse properties (redundant or not) are often important monuments of cultural heritage, and represent valuable documentation of AtoN history.</w:t>
      </w:r>
      <w:r>
        <w:br/>
      </w:r>
      <w:r>
        <w:br/>
        <w:t>Often, lighthouse estates are also situated in attractive locations, with a strong public interest related to both the heritage and environmental aspects of their future use.</w:t>
      </w:r>
      <w:r>
        <w:br/>
      </w:r>
      <w:r>
        <w:br/>
        <w:t>The scope of this document is to provide a general guidance to the most appropriate methods for the management or disposal of surplus lighthouse properties in order to preserve the lighthouse heritage to the best level possible.</w:t>
      </w:r>
      <w:r>
        <w:br/>
      </w:r>
    </w:p>
    <w:p w:rsidR="008A6455" w:rsidRPr="0043773C" w:rsidRDefault="008A6455" w:rsidP="00A14A4B">
      <w:pPr>
        <w:pStyle w:val="Heading1"/>
        <w:numPr>
          <w:ilvl w:val="0"/>
          <w:numId w:val="14"/>
        </w:numPr>
        <w:rPr>
          <w:rFonts w:cs="Arial"/>
        </w:rPr>
      </w:pPr>
      <w:bookmarkStart w:id="6" w:name="_Toc290105989"/>
      <w:r w:rsidRPr="0043773C">
        <w:rPr>
          <w:rFonts w:cs="Arial"/>
        </w:rPr>
        <w:t>Scope</w:t>
      </w:r>
      <w:bookmarkEnd w:id="6"/>
    </w:p>
    <w:p w:rsidR="00660BF2" w:rsidRDefault="008A6455" w:rsidP="00660BF2">
      <w:pPr>
        <w:spacing w:before="120" w:after="120"/>
        <w:rPr>
          <w:rFonts w:cs="Arial"/>
          <w:lang w:eastAsia="de-DE"/>
        </w:rPr>
      </w:pPr>
      <w:r>
        <w:rPr>
          <w:rFonts w:cs="Arial"/>
          <w:lang w:eastAsia="de-DE"/>
        </w:rPr>
        <w:t>This document aims to provide general guidance on the most appropriate methods of the disposal of Historic Lighthouse properties in order to preserve the lighthouse heritage to the best level possible.</w:t>
      </w:r>
    </w:p>
    <w:p w:rsidR="004E27D1" w:rsidRDefault="004E27D1" w:rsidP="004E27D1">
      <w:pPr>
        <w:spacing w:before="120" w:after="120"/>
        <w:ind w:left="1440"/>
        <w:rPr>
          <w:rFonts w:cs="Arial"/>
          <w:lang w:eastAsia="de-DE"/>
        </w:rPr>
      </w:pPr>
    </w:p>
    <w:p w:rsidR="004E27D1" w:rsidRPr="00BB1BCC" w:rsidRDefault="004E27D1" w:rsidP="00BB1BCC">
      <w:pPr>
        <w:spacing w:before="120" w:after="120"/>
        <w:rPr>
          <w:rFonts w:cs="Arial"/>
          <w:color w:val="000000"/>
          <w:sz w:val="24"/>
          <w:highlight w:val="yellow"/>
          <w:lang w:eastAsia="sv-SE"/>
        </w:rPr>
      </w:pPr>
      <w:r w:rsidRPr="00BB1BCC">
        <w:rPr>
          <w:rFonts w:cs="Arial"/>
          <w:color w:val="000000"/>
          <w:sz w:val="24"/>
          <w:highlight w:val="yellow"/>
          <w:lang w:eastAsia="sv-SE"/>
        </w:rPr>
        <w:t>See the IALA Guideline Nº 1063 on Agreements for Complementary use of Lighthouse Property</w:t>
      </w:r>
    </w:p>
    <w:p w:rsidR="00F25CCB" w:rsidRPr="00BB1BCC" w:rsidRDefault="00F25CCB" w:rsidP="00F25CCB">
      <w:pPr>
        <w:rPr>
          <w:highlight w:val="yellow"/>
        </w:rPr>
      </w:pPr>
      <w:r w:rsidRPr="00BB1BCC">
        <w:rPr>
          <w:highlight w:val="yellow"/>
        </w:rPr>
        <w:t>Comments from the meeting Bob McIntosh added 18.04.12</w:t>
      </w:r>
    </w:p>
    <w:p w:rsidR="00F25CCB" w:rsidRPr="00BB1BCC" w:rsidRDefault="00F25CCB" w:rsidP="00F25CCB">
      <w:pPr>
        <w:rPr>
          <w:highlight w:val="yellow"/>
        </w:rPr>
      </w:pPr>
      <w:r w:rsidRPr="00BB1BCC">
        <w:rPr>
          <w:highlight w:val="yellow"/>
        </w:rPr>
        <w:t xml:space="preserve">Starting point – general to recommend that property is not sold off but if it must be disposed of, then retaining site with one owner should be preferred option. </w:t>
      </w:r>
    </w:p>
    <w:p w:rsidR="00F25CCB" w:rsidRPr="00BB1BCC" w:rsidRDefault="00F25CCB" w:rsidP="00F25CCB">
      <w:pPr>
        <w:rPr>
          <w:highlight w:val="yellow"/>
        </w:rPr>
      </w:pPr>
      <w:r w:rsidRPr="00BB1BCC">
        <w:rPr>
          <w:highlight w:val="yellow"/>
        </w:rPr>
        <w:t>Should ensure heritage interests are retained – must confirm that classification is appropriate</w:t>
      </w:r>
    </w:p>
    <w:p w:rsidR="00F25CCB" w:rsidRPr="00BB1BCC" w:rsidRDefault="00F25CCB" w:rsidP="00F25CCB">
      <w:pPr>
        <w:rPr>
          <w:highlight w:val="yellow"/>
        </w:rPr>
      </w:pPr>
      <w:r w:rsidRPr="00BB1BCC">
        <w:rPr>
          <w:highlight w:val="yellow"/>
        </w:rPr>
        <w:t>Must analyse a realistic value of the asset, affected by heritage classification, availability of public access etc.</w:t>
      </w:r>
    </w:p>
    <w:p w:rsidR="00F25CCB" w:rsidRDefault="00F25CCB" w:rsidP="00F25CCB">
      <w:r w:rsidRPr="00BB1BCC">
        <w:rPr>
          <w:highlight w:val="yellow"/>
        </w:rPr>
        <w:t>Reducing costs of building management, through passing responsibility to others.</w:t>
      </w:r>
    </w:p>
    <w:p w:rsidR="008A6455" w:rsidRPr="00F25CCB" w:rsidRDefault="008A6455" w:rsidP="00440B31">
      <w:pPr>
        <w:pStyle w:val="BodyText"/>
        <w:rPr>
          <w:rFonts w:cs="Arial"/>
          <w:lang w:val="en-GB" w:eastAsia="de-DE"/>
          <w:rPrChange w:id="7" w:author="chrlag01" w:date="2012-04-18T17:27:00Z">
            <w:rPr>
              <w:rFonts w:cs="Arial"/>
              <w:lang w:eastAsia="de-DE"/>
            </w:rPr>
          </w:rPrChange>
        </w:rPr>
      </w:pPr>
    </w:p>
    <w:p w:rsidR="00F25CCB" w:rsidRPr="0043773C" w:rsidRDefault="00F25CCB" w:rsidP="00440B31">
      <w:pPr>
        <w:pStyle w:val="BodyText"/>
        <w:rPr>
          <w:rFonts w:cs="Arial"/>
          <w:lang w:eastAsia="de-DE"/>
        </w:rPr>
      </w:pPr>
    </w:p>
    <w:p w:rsidR="008A6455" w:rsidRPr="0043773C" w:rsidRDefault="008A6455" w:rsidP="00A14A4B">
      <w:pPr>
        <w:pStyle w:val="Heading1"/>
        <w:numPr>
          <w:ilvl w:val="0"/>
          <w:numId w:val="14"/>
        </w:numPr>
        <w:rPr>
          <w:rFonts w:cs="Arial"/>
        </w:rPr>
      </w:pPr>
      <w:bookmarkStart w:id="8" w:name="_Toc290105990"/>
      <w:r w:rsidRPr="0043773C">
        <w:rPr>
          <w:rFonts w:cs="Arial"/>
        </w:rPr>
        <w:lastRenderedPageBreak/>
        <w:t>Definitions / Acronyms</w:t>
      </w:r>
      <w:bookmarkEnd w:id="8"/>
    </w:p>
    <w:p w:rsidR="008A6455" w:rsidRDefault="008A6455" w:rsidP="006B624E">
      <w:pPr>
        <w:rPr>
          <w:rFonts w:cs="Arial"/>
          <w:b/>
          <w:bCs/>
          <w:sz w:val="24"/>
          <w:u w:val="single"/>
          <w:lang w:eastAsia="sv-SE"/>
        </w:rPr>
      </w:pPr>
      <w:r w:rsidRPr="0043773C">
        <w:rPr>
          <w:rFonts w:cs="Arial"/>
          <w:sz w:val="24"/>
          <w:lang w:eastAsia="sv-SE"/>
        </w:rPr>
        <w:t xml:space="preserve">Difference between </w:t>
      </w:r>
      <w:r w:rsidRPr="0043773C">
        <w:rPr>
          <w:rFonts w:cs="Arial"/>
          <w:b/>
          <w:bCs/>
          <w:sz w:val="24"/>
          <w:u w:val="single"/>
          <w:lang w:eastAsia="sv-SE"/>
        </w:rPr>
        <w:t>real property estate(permanent property)</w:t>
      </w:r>
      <w:r w:rsidRPr="0043773C">
        <w:rPr>
          <w:rFonts w:cs="Arial"/>
          <w:bCs/>
          <w:sz w:val="24"/>
          <w:lang w:eastAsia="sv-SE"/>
        </w:rPr>
        <w:t xml:space="preserve"> </w:t>
      </w:r>
      <w:r w:rsidRPr="0043773C">
        <w:rPr>
          <w:rFonts w:cs="Arial"/>
          <w:sz w:val="24"/>
          <w:lang w:eastAsia="sv-SE"/>
        </w:rPr>
        <w:t xml:space="preserve">and </w:t>
      </w:r>
      <w:r w:rsidRPr="0043773C">
        <w:rPr>
          <w:rFonts w:cs="Arial"/>
          <w:b/>
          <w:sz w:val="24"/>
          <w:u w:val="single"/>
          <w:lang w:eastAsia="sv-SE"/>
        </w:rPr>
        <w:t>non-freehold property</w:t>
      </w:r>
      <w:r w:rsidRPr="0043773C">
        <w:rPr>
          <w:rFonts w:cs="Arial"/>
          <w:b/>
          <w:bCs/>
          <w:sz w:val="24"/>
          <w:u w:val="single"/>
          <w:lang w:eastAsia="sv-SE"/>
        </w:rPr>
        <w:t>:</w:t>
      </w:r>
    </w:p>
    <w:p w:rsidR="008A6455" w:rsidRPr="0043773C" w:rsidRDefault="008A6455" w:rsidP="006B624E">
      <w:pPr>
        <w:rPr>
          <w:rFonts w:cs="Arial"/>
          <w:lang w:eastAsia="sv-SE"/>
        </w:rPr>
      </w:pPr>
    </w:p>
    <w:p w:rsidR="008A6455" w:rsidRPr="0043773C" w:rsidRDefault="00660BF2" w:rsidP="006B624E">
      <w:pPr>
        <w:rPr>
          <w:rFonts w:cs="Arial"/>
          <w:sz w:val="24"/>
          <w:lang w:eastAsia="sv-SE"/>
        </w:rPr>
      </w:pPr>
      <w:r w:rsidRPr="00660BF2">
        <w:rPr>
          <w:rFonts w:cs="Arial"/>
          <w:b/>
          <w:bCs/>
          <w:sz w:val="24"/>
          <w:u w:val="single"/>
          <w:lang w:eastAsia="sv-SE"/>
        </w:rPr>
        <w:t>R</w:t>
      </w:r>
      <w:r w:rsidR="008A6455" w:rsidRPr="0043773C">
        <w:rPr>
          <w:rFonts w:cs="Arial"/>
          <w:b/>
          <w:bCs/>
          <w:sz w:val="24"/>
          <w:u w:val="single"/>
          <w:lang w:eastAsia="sv-SE"/>
        </w:rPr>
        <w:t>eal estate (Site)</w:t>
      </w:r>
      <w:r w:rsidR="008A6455" w:rsidRPr="0043773C">
        <w:rPr>
          <w:rFonts w:cs="Arial"/>
          <w:sz w:val="24"/>
          <w:lang w:eastAsia="sv-SE"/>
        </w:rPr>
        <w:t xml:space="preserve"> is a </w:t>
      </w:r>
      <w:commentRangeStart w:id="9"/>
      <w:r w:rsidR="008A6455" w:rsidRPr="0043773C">
        <w:rPr>
          <w:rFonts w:cs="Arial"/>
          <w:sz w:val="24"/>
          <w:lang w:eastAsia="sv-SE"/>
        </w:rPr>
        <w:t xml:space="preserve">exactly define and </w:t>
      </w:r>
      <w:commentRangeEnd w:id="9"/>
      <w:r w:rsidR="008A6455">
        <w:rPr>
          <w:rStyle w:val="CommentReference"/>
          <w:szCs w:val="20"/>
          <w:lang w:val="en-AU" w:eastAsia="de-DE"/>
        </w:rPr>
        <w:commentReference w:id="9"/>
      </w:r>
      <w:r w:rsidR="008A6455" w:rsidRPr="0043773C">
        <w:rPr>
          <w:rFonts w:cs="Arial"/>
          <w:sz w:val="24"/>
          <w:lang w:eastAsia="sv-SE"/>
        </w:rPr>
        <w:t xml:space="preserve">specified registered piece of land. It can be </w:t>
      </w:r>
      <w:r w:rsidR="008A6455" w:rsidRPr="0043773C">
        <w:rPr>
          <w:rFonts w:cs="Arial"/>
          <w:bCs/>
          <w:sz w:val="24"/>
          <w:lang w:eastAsia="sv-SE"/>
        </w:rPr>
        <w:t>settled or not settled.</w:t>
      </w:r>
      <w:r w:rsidR="008A6455" w:rsidRPr="0043773C">
        <w:rPr>
          <w:rFonts w:cs="Arial"/>
          <w:sz w:val="24"/>
          <w:lang w:eastAsia="sv-SE"/>
        </w:rPr>
        <w:br/>
      </w:r>
      <w:r w:rsidR="008A6455" w:rsidRPr="0043773C">
        <w:rPr>
          <w:rFonts w:cs="Arial"/>
          <w:sz w:val="24"/>
          <w:lang w:eastAsia="sv-SE"/>
        </w:rPr>
        <w:br/>
      </w:r>
      <w:r w:rsidRPr="00660BF2">
        <w:rPr>
          <w:rFonts w:cs="Arial"/>
          <w:b/>
          <w:bCs/>
          <w:sz w:val="24"/>
          <w:u w:val="single"/>
          <w:lang w:eastAsia="sv-SE"/>
        </w:rPr>
        <w:t>R</w:t>
      </w:r>
      <w:r w:rsidR="008A6455" w:rsidRPr="0043773C">
        <w:rPr>
          <w:rFonts w:cs="Arial"/>
          <w:b/>
          <w:bCs/>
          <w:sz w:val="24"/>
          <w:u w:val="single"/>
          <w:lang w:eastAsia="sv-SE"/>
        </w:rPr>
        <w:t>eal property estate (Fixed assets)</w:t>
      </w:r>
      <w:r w:rsidR="008A6455" w:rsidRPr="0043773C">
        <w:rPr>
          <w:rFonts w:cs="Arial"/>
          <w:sz w:val="24"/>
          <w:lang w:eastAsia="sv-SE"/>
        </w:rPr>
        <w:t xml:space="preserve"> </w:t>
      </w:r>
      <w:r w:rsidRPr="00660BF2">
        <w:rPr>
          <w:rFonts w:cs="Arial"/>
          <w:sz w:val="24"/>
          <w:highlight w:val="yellow"/>
          <w:lang w:eastAsia="sv-SE"/>
        </w:rPr>
        <w:t>is “accessories” to a real estate (houses, dwellings, lighthouses, navigation marks, etc.) to the real estate - if it is same owner to the real estate and the ”accessories”.</w:t>
      </w:r>
    </w:p>
    <w:p w:rsidR="008A6455" w:rsidRPr="0043773C" w:rsidRDefault="008A6455" w:rsidP="006B624E">
      <w:pPr>
        <w:rPr>
          <w:rFonts w:cs="Arial"/>
          <w:lang w:eastAsia="sv-SE"/>
        </w:rPr>
      </w:pPr>
      <w:r w:rsidRPr="0043773C">
        <w:rPr>
          <w:rFonts w:cs="Arial"/>
          <w:sz w:val="24"/>
          <w:lang w:eastAsia="sv-SE"/>
        </w:rPr>
        <w:t xml:space="preserve"> </w:t>
      </w:r>
    </w:p>
    <w:p w:rsidR="008A6455" w:rsidRPr="0043773C" w:rsidRDefault="008A6455" w:rsidP="006B624E">
      <w:pPr>
        <w:rPr>
          <w:rFonts w:cs="Arial"/>
          <w:sz w:val="24"/>
          <w:lang w:eastAsia="sv-SE"/>
        </w:rPr>
      </w:pPr>
      <w:r w:rsidRPr="0043773C">
        <w:rPr>
          <w:rFonts w:cs="Arial"/>
          <w:b/>
          <w:sz w:val="24"/>
          <w:u w:val="single"/>
          <w:lang w:eastAsia="sv-SE"/>
        </w:rPr>
        <w:t>Non-freehold property (?)</w:t>
      </w:r>
      <w:r w:rsidRPr="0043773C">
        <w:rPr>
          <w:rFonts w:cs="Arial"/>
          <w:sz w:val="24"/>
          <w:lang w:eastAsia="sv-SE"/>
        </w:rPr>
        <w:t xml:space="preserve"> is the “accessories” on a real estate (houses, dwellings, lighthouses, navigation marks, etc.) - when the owner is not the same to the real estate and the real property estate.</w:t>
      </w:r>
      <w:r w:rsidRPr="0043773C">
        <w:rPr>
          <w:rFonts w:cs="Arial"/>
          <w:sz w:val="24"/>
          <w:lang w:eastAsia="sv-SE"/>
        </w:rPr>
        <w:br/>
      </w:r>
      <w:r w:rsidRPr="0043773C">
        <w:rPr>
          <w:rFonts w:cs="Arial"/>
          <w:sz w:val="24"/>
          <w:lang w:eastAsia="sv-SE"/>
        </w:rPr>
        <w:br/>
      </w:r>
      <w:r w:rsidRPr="0043773C">
        <w:rPr>
          <w:rFonts w:cs="Arial"/>
          <w:sz w:val="24"/>
          <w:u w:val="single"/>
          <w:lang w:eastAsia="sv-SE"/>
        </w:rPr>
        <w:t>Non-freehold property</w:t>
      </w:r>
      <w:r w:rsidRPr="0043773C">
        <w:rPr>
          <w:rFonts w:cs="Arial"/>
          <w:sz w:val="24"/>
          <w:lang w:eastAsia="sv-SE"/>
        </w:rPr>
        <w:t xml:space="preserve"> can become </w:t>
      </w:r>
      <w:r w:rsidRPr="0043773C">
        <w:rPr>
          <w:rFonts w:cs="Arial"/>
          <w:sz w:val="24"/>
          <w:u w:val="single"/>
          <w:lang w:eastAsia="sv-SE"/>
        </w:rPr>
        <w:t>real property estate</w:t>
      </w:r>
      <w:r w:rsidRPr="0043773C">
        <w:rPr>
          <w:rFonts w:cs="Arial"/>
          <w:sz w:val="24"/>
          <w:lang w:eastAsia="sv-SE"/>
        </w:rPr>
        <w:t xml:space="preserve">  - if the real-estate owner acquires the loose property that is located on the real estate. </w:t>
      </w:r>
      <w:r w:rsidRPr="0043773C">
        <w:rPr>
          <w:rFonts w:cs="Arial"/>
          <w:sz w:val="24"/>
          <w:lang w:eastAsia="sv-SE"/>
        </w:rPr>
        <w:br/>
      </w:r>
      <w:r w:rsidRPr="0043773C">
        <w:rPr>
          <w:rFonts w:cs="Arial"/>
          <w:sz w:val="24"/>
          <w:lang w:eastAsia="sv-SE"/>
        </w:rPr>
        <w:br/>
      </w:r>
      <w:r w:rsidRPr="0043773C">
        <w:rPr>
          <w:rFonts w:cs="Arial"/>
          <w:sz w:val="24"/>
          <w:u w:val="single"/>
          <w:lang w:eastAsia="sv-SE"/>
        </w:rPr>
        <w:t>A real property estate</w:t>
      </w:r>
      <w:r w:rsidRPr="0043773C">
        <w:rPr>
          <w:rFonts w:cs="Arial"/>
          <w:sz w:val="24"/>
          <w:lang w:eastAsia="sv-SE"/>
        </w:rPr>
        <w:t xml:space="preserve"> can as a rule not become </w:t>
      </w:r>
      <w:r w:rsidRPr="0043773C">
        <w:rPr>
          <w:rFonts w:cs="Arial"/>
          <w:sz w:val="24"/>
          <w:u w:val="single"/>
          <w:lang w:eastAsia="sv-SE"/>
        </w:rPr>
        <w:t>non-freehold property</w:t>
      </w:r>
      <w:r w:rsidRPr="0043773C">
        <w:rPr>
          <w:rFonts w:cs="Arial"/>
          <w:sz w:val="24"/>
          <w:lang w:eastAsia="sv-SE"/>
        </w:rPr>
        <w:t xml:space="preserve"> - if not the real </w:t>
      </w:r>
      <w:r w:rsidRPr="0043773C">
        <w:rPr>
          <w:rFonts w:cs="Arial"/>
          <w:sz w:val="24"/>
          <w:u w:val="single"/>
          <w:lang w:eastAsia="sv-SE"/>
        </w:rPr>
        <w:t>property estate</w:t>
      </w:r>
      <w:r w:rsidRPr="0043773C">
        <w:rPr>
          <w:rFonts w:cs="Arial"/>
          <w:sz w:val="24"/>
          <w:lang w:eastAsia="sv-SE"/>
        </w:rPr>
        <w:t xml:space="preserve"> to be moved from the </w:t>
      </w:r>
      <w:r w:rsidRPr="0043773C">
        <w:rPr>
          <w:rFonts w:cs="Arial"/>
          <w:sz w:val="24"/>
          <w:u w:val="single"/>
          <w:lang w:eastAsia="sv-SE"/>
        </w:rPr>
        <w:t>real estate</w:t>
      </w:r>
      <w:r w:rsidRPr="0043773C">
        <w:rPr>
          <w:rFonts w:cs="Arial"/>
          <w:sz w:val="24"/>
          <w:lang w:eastAsia="sv-SE"/>
        </w:rPr>
        <w:t>.</w:t>
      </w:r>
    </w:p>
    <w:p w:rsidR="008A6455" w:rsidRPr="0043773C" w:rsidRDefault="008A6455" w:rsidP="006B624E">
      <w:pPr>
        <w:pStyle w:val="BodyText"/>
        <w:rPr>
          <w:rFonts w:cs="Arial"/>
          <w:lang w:eastAsia="de-DE"/>
        </w:rPr>
      </w:pPr>
    </w:p>
    <w:p w:rsidR="008A6455" w:rsidRPr="0043773C" w:rsidRDefault="00660BF2" w:rsidP="00371BEF">
      <w:pPr>
        <w:pStyle w:val="BodyText"/>
        <w:rPr>
          <w:rFonts w:cs="Arial"/>
          <w:lang w:eastAsia="de-DE"/>
        </w:rPr>
      </w:pPr>
      <w:r w:rsidRPr="00660BF2">
        <w:rPr>
          <w:rFonts w:cs="Arial"/>
          <w:highlight w:val="yellow"/>
          <w:lang w:eastAsia="de-DE"/>
        </w:rPr>
        <w:t>Redundant is in this document xxxxx</w:t>
      </w:r>
    </w:p>
    <w:p w:rsidR="008A6455" w:rsidRPr="0043773C" w:rsidRDefault="008A6455" w:rsidP="00CB5860">
      <w:pPr>
        <w:pStyle w:val="BodyText"/>
        <w:jc w:val="center"/>
        <w:rPr>
          <w:rFonts w:cs="Arial"/>
          <w:lang w:eastAsia="de-DE"/>
        </w:rPr>
      </w:pPr>
    </w:p>
    <w:p w:rsidR="008A6455" w:rsidRPr="00440B31" w:rsidRDefault="008A6455" w:rsidP="00440B31">
      <w:pPr>
        <w:pStyle w:val="Heading1"/>
        <w:numPr>
          <w:ilvl w:val="0"/>
          <w:numId w:val="14"/>
        </w:numPr>
      </w:pPr>
      <w:bookmarkStart w:id="10" w:name="_Toc290105991"/>
      <w:r>
        <w:t>Options for the future</w:t>
      </w:r>
    </w:p>
    <w:p w:rsidR="008A6455" w:rsidRDefault="004861B3" w:rsidP="00440B31">
      <w:pPr>
        <w:pStyle w:val="Heading1"/>
        <w:numPr>
          <w:ilvl w:val="1"/>
          <w:numId w:val="14"/>
        </w:numPr>
      </w:pPr>
      <w:r>
        <w:t>Continiued ovnership</w:t>
      </w:r>
    </w:p>
    <w:p w:rsidR="00660BF2" w:rsidRDefault="004D03AC" w:rsidP="00660BF2">
      <w:pPr>
        <w:pStyle w:val="Heading2"/>
        <w:numPr>
          <w:ilvl w:val="2"/>
          <w:numId w:val="14"/>
        </w:numPr>
        <w:spacing w:before="0"/>
        <w:rPr>
          <w:rFonts w:cs="Arial"/>
          <w:color w:val="000000"/>
          <w:sz w:val="24"/>
          <w:lang w:eastAsia="sv-SE"/>
        </w:rPr>
      </w:pPr>
      <w:r>
        <w:rPr>
          <w:rFonts w:cs="Arial"/>
          <w:color w:val="000000"/>
          <w:sz w:val="24"/>
          <w:lang w:eastAsia="sv-SE"/>
        </w:rPr>
        <w:t>Keep the authorities as ownership</w:t>
      </w:r>
    </w:p>
    <w:p w:rsidR="00660BF2" w:rsidRDefault="00660BF2" w:rsidP="00660BF2">
      <w:pPr>
        <w:spacing w:before="120" w:after="120"/>
        <w:ind w:left="360"/>
        <w:rPr>
          <w:rFonts w:cs="Arial"/>
          <w:sz w:val="24"/>
        </w:rPr>
      </w:pPr>
      <w:r w:rsidRPr="00660BF2">
        <w:rPr>
          <w:rFonts w:cs="Arial"/>
          <w:sz w:val="24"/>
          <w:lang w:eastAsia="sv-SE"/>
        </w:rPr>
        <w:t>Keep lighthouses in the authorities’ ownership</w:t>
      </w:r>
      <w:r w:rsidR="009E3BBD">
        <w:rPr>
          <w:rFonts w:cs="Arial"/>
          <w:sz w:val="24"/>
        </w:rPr>
        <w:t xml:space="preserve"> as far as possible!</w:t>
      </w:r>
    </w:p>
    <w:p w:rsidR="00660BF2" w:rsidRDefault="009E3BBD" w:rsidP="00660BF2">
      <w:pPr>
        <w:numPr>
          <w:ilvl w:val="0"/>
          <w:numId w:val="20"/>
        </w:numPr>
        <w:spacing w:before="120" w:after="120"/>
        <w:rPr>
          <w:rFonts w:cs="Arial"/>
          <w:sz w:val="24"/>
        </w:rPr>
      </w:pPr>
      <w:r>
        <w:rPr>
          <w:rFonts w:cs="Arial"/>
          <w:sz w:val="24"/>
        </w:rPr>
        <w:t>Unlikely to be considered an option by most authorities (There may be legislative requirements on some Authorities to maintain ownership to ensure that heritage values are maintained)</w:t>
      </w:r>
    </w:p>
    <w:p w:rsidR="00660BF2" w:rsidRDefault="009E3BBD" w:rsidP="00660BF2">
      <w:pPr>
        <w:numPr>
          <w:ilvl w:val="0"/>
          <w:numId w:val="20"/>
        </w:numPr>
        <w:spacing w:before="120" w:after="120"/>
        <w:rPr>
          <w:rFonts w:cs="Arial"/>
          <w:sz w:val="24"/>
        </w:rPr>
      </w:pPr>
      <w:r>
        <w:rPr>
          <w:rFonts w:cs="Arial"/>
          <w:sz w:val="24"/>
        </w:rPr>
        <w:t>Retain property for other AtoN purposes e.g. DGPS or AIS antennae</w:t>
      </w:r>
    </w:p>
    <w:p w:rsidR="00660BF2" w:rsidRDefault="009E3BBD" w:rsidP="00660BF2">
      <w:pPr>
        <w:numPr>
          <w:ilvl w:val="0"/>
          <w:numId w:val="20"/>
        </w:numPr>
        <w:spacing w:before="120" w:after="120"/>
        <w:rPr>
          <w:rFonts w:cs="Arial"/>
          <w:sz w:val="24"/>
        </w:rPr>
      </w:pPr>
      <w:r>
        <w:rPr>
          <w:rFonts w:cs="Arial"/>
          <w:sz w:val="24"/>
        </w:rPr>
        <w:t xml:space="preserve">Retain for strategic reasons e.g. access, ownership claims, costs of remediation </w:t>
      </w:r>
    </w:p>
    <w:p w:rsidR="00660BF2" w:rsidRDefault="009E3BBD" w:rsidP="00660BF2">
      <w:pPr>
        <w:numPr>
          <w:ilvl w:val="0"/>
          <w:numId w:val="20"/>
        </w:numPr>
        <w:spacing w:before="120" w:after="120"/>
        <w:rPr>
          <w:rFonts w:cs="Arial"/>
          <w:sz w:val="24"/>
        </w:rPr>
      </w:pPr>
      <w:r>
        <w:rPr>
          <w:rFonts w:cs="Arial"/>
          <w:sz w:val="24"/>
        </w:rPr>
        <w:t>Possible transfer to other government agency e.g. weather service</w:t>
      </w:r>
    </w:p>
    <w:p w:rsidR="00660BF2" w:rsidRPr="00660BF2" w:rsidRDefault="00660BF2" w:rsidP="00660BF2">
      <w:pPr>
        <w:pStyle w:val="BodyText"/>
        <w:rPr>
          <w:rFonts w:cs="Arial"/>
          <w:lang w:val="en-GB"/>
        </w:rPr>
      </w:pPr>
    </w:p>
    <w:p w:rsidR="00660BF2" w:rsidRDefault="009E3BBD" w:rsidP="00BB1BCC">
      <w:pPr>
        <w:pStyle w:val="Heading1"/>
        <w:numPr>
          <w:ilvl w:val="2"/>
          <w:numId w:val="14"/>
        </w:numPr>
        <w:spacing w:before="0"/>
        <w:rPr>
          <w:rFonts w:cs="Arial"/>
        </w:rPr>
      </w:pPr>
      <w:r w:rsidRPr="009E3BBD">
        <w:rPr>
          <w:rFonts w:cs="Arial"/>
        </w:rPr>
        <w:t>LEASING</w:t>
      </w:r>
      <w:r w:rsidR="00660BF2" w:rsidRPr="00660BF2">
        <w:rPr>
          <w:rFonts w:cs="Arial"/>
        </w:rPr>
        <w:t xml:space="preserve"> out</w:t>
      </w:r>
    </w:p>
    <w:p w:rsidR="00660BF2" w:rsidRPr="00660BF2" w:rsidRDefault="00660BF2" w:rsidP="00BB1BCC">
      <w:pPr>
        <w:pStyle w:val="Heading1"/>
        <w:numPr>
          <w:ilvl w:val="1"/>
          <w:numId w:val="14"/>
        </w:numPr>
        <w:tabs>
          <w:tab w:val="clear" w:pos="851"/>
          <w:tab w:val="num" w:pos="992"/>
        </w:tabs>
        <w:spacing w:before="0"/>
        <w:ind w:left="992" w:hanging="992"/>
        <w:rPr>
          <w:rFonts w:cs="Arial"/>
        </w:rPr>
      </w:pPr>
      <w:r w:rsidRPr="00660BF2">
        <w:rPr>
          <w:rFonts w:cs="Arial"/>
        </w:rPr>
        <w:t>Sale (disposal / transfer of ownership</w:t>
      </w:r>
      <w:r w:rsidRPr="00660BF2">
        <w:rPr>
          <w:rFonts w:cs="Arial"/>
        </w:rPr>
        <w:br/>
      </w:r>
    </w:p>
    <w:p w:rsidR="00660BF2" w:rsidRPr="00660BF2" w:rsidRDefault="00660BF2" w:rsidP="00660BF2">
      <w:pPr>
        <w:pStyle w:val="Heading1"/>
        <w:numPr>
          <w:ilvl w:val="2"/>
          <w:numId w:val="14"/>
        </w:numPr>
        <w:spacing w:before="0"/>
        <w:rPr>
          <w:rFonts w:cs="Arial"/>
        </w:rPr>
      </w:pPr>
      <w:r w:rsidRPr="00660BF2">
        <w:rPr>
          <w:rFonts w:cs="Arial"/>
        </w:rPr>
        <w:t>The AtoN continue in operation</w:t>
      </w:r>
    </w:p>
    <w:p w:rsidR="00660BF2" w:rsidRPr="00660BF2" w:rsidRDefault="00660BF2" w:rsidP="00660BF2">
      <w:pPr>
        <w:spacing w:before="120" w:after="120"/>
        <w:ind w:left="360"/>
        <w:rPr>
          <w:rFonts w:cs="Arial"/>
          <w:sz w:val="24"/>
          <w:lang w:eastAsia="sv-SE"/>
        </w:rPr>
      </w:pPr>
      <w:r w:rsidRPr="00660BF2">
        <w:rPr>
          <w:rFonts w:cs="Arial"/>
          <w:sz w:val="24"/>
          <w:lang w:eastAsia="sv-SE"/>
        </w:rPr>
        <w:t xml:space="preserve">If the AtoN is to continue in operation it may be possible to reduce the ongoing operating and maintenance costs to the authority </w:t>
      </w:r>
      <w:r w:rsidR="009D7552">
        <w:rPr>
          <w:rFonts w:cs="Arial"/>
          <w:sz w:val="24"/>
          <w:lang w:eastAsia="sv-SE"/>
        </w:rPr>
        <w:t>without selling the lighthouse.</w:t>
      </w:r>
      <w:r w:rsidR="009D7552">
        <w:rPr>
          <w:rFonts w:cs="Arial"/>
          <w:sz w:val="24"/>
          <w:lang w:eastAsia="sv-SE"/>
        </w:rPr>
        <w:br/>
      </w:r>
      <w:r w:rsidR="009D7552">
        <w:rPr>
          <w:rFonts w:cs="Arial"/>
          <w:sz w:val="24"/>
          <w:lang w:eastAsia="sv-SE"/>
        </w:rPr>
        <w:br/>
      </w:r>
      <w:r w:rsidRPr="00660BF2">
        <w:rPr>
          <w:rFonts w:cs="Arial"/>
          <w:sz w:val="24"/>
          <w:lang w:eastAsia="sv-SE"/>
        </w:rPr>
        <w:t>Instead of selling the lighthouse, it could be leased out to other bodies.</w:t>
      </w:r>
    </w:p>
    <w:p w:rsidR="00660BF2" w:rsidRPr="00660BF2" w:rsidRDefault="00660BF2" w:rsidP="00660BF2">
      <w:pPr>
        <w:numPr>
          <w:ilvl w:val="0"/>
          <w:numId w:val="34"/>
        </w:numPr>
        <w:spacing w:before="120" w:after="120"/>
        <w:rPr>
          <w:rFonts w:cs="Arial"/>
          <w:sz w:val="24"/>
          <w:lang w:eastAsia="sv-SE"/>
        </w:rPr>
      </w:pPr>
      <w:r w:rsidRPr="00660BF2">
        <w:rPr>
          <w:rFonts w:cs="Arial"/>
          <w:sz w:val="24"/>
          <w:lang w:eastAsia="sv-SE"/>
        </w:rPr>
        <w:lastRenderedPageBreak/>
        <w:t>Lessee would be responsible for the building maintenance</w:t>
      </w:r>
    </w:p>
    <w:p w:rsidR="00660BF2" w:rsidRPr="009D7552" w:rsidRDefault="00660BF2" w:rsidP="00660BF2">
      <w:pPr>
        <w:numPr>
          <w:ilvl w:val="0"/>
          <w:numId w:val="34"/>
        </w:numPr>
        <w:spacing w:before="120" w:after="120"/>
        <w:rPr>
          <w:rFonts w:cs="Arial"/>
          <w:sz w:val="24"/>
          <w:lang w:eastAsia="sv-SE"/>
        </w:rPr>
      </w:pPr>
      <w:r w:rsidRPr="00660BF2">
        <w:rPr>
          <w:rFonts w:cs="Arial"/>
          <w:sz w:val="24"/>
          <w:lang w:eastAsia="sv-SE"/>
        </w:rPr>
        <w:t xml:space="preserve">Authority would retain ownership of the </w:t>
      </w:r>
      <w:r w:rsidRPr="009D7552">
        <w:rPr>
          <w:rFonts w:cs="Arial"/>
          <w:sz w:val="24"/>
          <w:lang w:eastAsia="sv-SE"/>
        </w:rPr>
        <w:t>AtoN with a right to access it for maintenance, and agreement to allow changes for improvements in technology over time.</w:t>
      </w:r>
    </w:p>
    <w:p w:rsidR="00660BF2" w:rsidRPr="009D7552" w:rsidRDefault="00660BF2" w:rsidP="00660BF2">
      <w:pPr>
        <w:numPr>
          <w:ilvl w:val="0"/>
          <w:numId w:val="34"/>
        </w:numPr>
        <w:spacing w:before="120" w:after="120"/>
        <w:rPr>
          <w:rFonts w:cs="Arial"/>
          <w:sz w:val="24"/>
          <w:lang w:eastAsia="sv-SE"/>
        </w:rPr>
      </w:pPr>
      <w:r w:rsidRPr="009D7552">
        <w:rPr>
          <w:rFonts w:cs="Arial"/>
          <w:sz w:val="24"/>
          <w:lang w:eastAsia="sv-SE"/>
        </w:rPr>
        <w:t>Transfer responsibility for maintenance of daymark to lessee</w:t>
      </w:r>
    </w:p>
    <w:p w:rsidR="00660BF2" w:rsidRPr="009D7552" w:rsidRDefault="00660BF2" w:rsidP="00660BF2">
      <w:pPr>
        <w:numPr>
          <w:ilvl w:val="0"/>
          <w:numId w:val="34"/>
        </w:numPr>
        <w:spacing w:before="120" w:after="120"/>
        <w:rPr>
          <w:rFonts w:cs="Arial"/>
          <w:sz w:val="24"/>
        </w:rPr>
      </w:pPr>
      <w:r w:rsidRPr="009D7552">
        <w:rPr>
          <w:rFonts w:cs="Arial"/>
          <w:sz w:val="24"/>
        </w:rPr>
        <w:t>Lessee would be able to use the building for other purposes eg public access, tourist activities etc. (need to consider whether the authority wants a cut of the revenue generated from other activities or allows the Lessee to keep all funds for maintenance and upkeep of the building) additional: details of permission regarding public access, touristic activities, fees, limitations </w:t>
      </w:r>
    </w:p>
    <w:p w:rsidR="00660BF2" w:rsidRPr="00660BF2" w:rsidRDefault="00660BF2" w:rsidP="00660BF2">
      <w:pPr>
        <w:spacing w:before="120" w:after="120"/>
        <w:ind w:left="360"/>
        <w:rPr>
          <w:rFonts w:cs="Arial"/>
          <w:sz w:val="24"/>
        </w:rPr>
      </w:pPr>
    </w:p>
    <w:p w:rsidR="00660BF2" w:rsidRDefault="00660BF2" w:rsidP="00660BF2">
      <w:pPr>
        <w:pStyle w:val="Heading2"/>
        <w:numPr>
          <w:ilvl w:val="2"/>
          <w:numId w:val="14"/>
        </w:numPr>
        <w:spacing w:before="0"/>
        <w:rPr>
          <w:rFonts w:cs="Arial"/>
        </w:rPr>
      </w:pPr>
      <w:r w:rsidRPr="00660BF2">
        <w:rPr>
          <w:rFonts w:cs="Arial"/>
          <w:sz w:val="24"/>
          <w:lang w:eastAsia="de-DE"/>
        </w:rPr>
        <w:t xml:space="preserve">PERMANENT </w:t>
      </w:r>
      <w:r w:rsidRPr="00660BF2">
        <w:rPr>
          <w:rFonts w:cs="Arial"/>
          <w:sz w:val="24"/>
          <w:lang w:val="en-GB" w:eastAsia="de-DE"/>
        </w:rPr>
        <w:t>D</w:t>
      </w:r>
      <w:r w:rsidRPr="00660BF2">
        <w:rPr>
          <w:rFonts w:cs="Arial"/>
          <w:sz w:val="24"/>
          <w:lang w:eastAsia="de-DE"/>
        </w:rPr>
        <w:t>ISPOSAL</w:t>
      </w:r>
    </w:p>
    <w:p w:rsidR="00660BF2" w:rsidRPr="00660BF2" w:rsidRDefault="00660BF2" w:rsidP="00660BF2">
      <w:pPr>
        <w:rPr>
          <w:rFonts w:cs="Arial"/>
        </w:rPr>
      </w:pPr>
    </w:p>
    <w:p w:rsidR="00660BF2" w:rsidRPr="00660BF2" w:rsidRDefault="00660BF2" w:rsidP="008374B4">
      <w:pPr>
        <w:pStyle w:val="Heading2"/>
        <w:numPr>
          <w:ilvl w:val="3"/>
          <w:numId w:val="14"/>
        </w:numPr>
        <w:spacing w:before="0"/>
        <w:rPr>
          <w:rFonts w:cs="Arial"/>
          <w:sz w:val="24"/>
          <w:lang w:eastAsia="sv-SE"/>
        </w:rPr>
      </w:pPr>
      <w:r w:rsidRPr="00660BF2">
        <w:rPr>
          <w:rFonts w:cs="Arial"/>
          <w:sz w:val="24"/>
          <w:lang w:eastAsia="sv-SE"/>
        </w:rPr>
        <w:t>Find other organizations</w:t>
      </w:r>
    </w:p>
    <w:p w:rsidR="00660BF2" w:rsidRPr="00660BF2" w:rsidRDefault="00660BF2" w:rsidP="00660BF2">
      <w:pPr>
        <w:spacing w:before="120" w:after="120"/>
        <w:ind w:left="720"/>
        <w:rPr>
          <w:rFonts w:cs="Arial"/>
          <w:sz w:val="24"/>
        </w:rPr>
      </w:pPr>
      <w:r w:rsidRPr="00660BF2">
        <w:rPr>
          <w:rFonts w:cs="Arial"/>
          <w:sz w:val="24"/>
        </w:rPr>
        <w:t>Finding organisations or private persons that are capable of taking care of the Lighthouse.</w:t>
      </w:r>
      <w:r w:rsidRPr="00660BF2">
        <w:rPr>
          <w:rFonts w:cs="Arial"/>
          <w:sz w:val="20"/>
          <w:szCs w:val="20"/>
        </w:rPr>
        <w:t> </w:t>
      </w:r>
    </w:p>
    <w:p w:rsidR="00660BF2" w:rsidRPr="009D7552" w:rsidRDefault="009D7552" w:rsidP="00660BF2">
      <w:pPr>
        <w:numPr>
          <w:ilvl w:val="0"/>
          <w:numId w:val="35"/>
        </w:numPr>
        <w:spacing w:before="120" w:after="120"/>
        <w:rPr>
          <w:rFonts w:cs="Arial"/>
          <w:sz w:val="24"/>
        </w:rPr>
      </w:pPr>
      <w:r>
        <w:rPr>
          <w:rFonts w:cs="Arial"/>
          <w:sz w:val="24"/>
        </w:rPr>
        <w:t>I</w:t>
      </w:r>
      <w:r w:rsidR="00660BF2" w:rsidRPr="00660BF2">
        <w:rPr>
          <w:rFonts w:cs="Arial"/>
          <w:sz w:val="24"/>
        </w:rPr>
        <w:t xml:space="preserve">f heritage </w:t>
      </w:r>
      <w:r w:rsidR="00660BF2" w:rsidRPr="009D7552">
        <w:rPr>
          <w:rFonts w:cs="Arial"/>
          <w:sz w:val="24"/>
        </w:rPr>
        <w:t>aspects are involved:</w:t>
      </w:r>
    </w:p>
    <w:p w:rsidR="00660BF2" w:rsidRPr="009D7552" w:rsidRDefault="00660BF2" w:rsidP="00660BF2">
      <w:pPr>
        <w:numPr>
          <w:ilvl w:val="1"/>
          <w:numId w:val="35"/>
        </w:numPr>
        <w:spacing w:before="120" w:after="120"/>
        <w:rPr>
          <w:rFonts w:cs="Arial"/>
          <w:sz w:val="24"/>
        </w:rPr>
      </w:pPr>
      <w:r w:rsidRPr="009D7552">
        <w:rPr>
          <w:rFonts w:cs="Arial"/>
          <w:sz w:val="24"/>
        </w:rPr>
        <w:t>Organisation which has an interest in the protection of the heritage of the lighthouse and its long term future.</w:t>
      </w:r>
    </w:p>
    <w:p w:rsidR="00660BF2" w:rsidRPr="009D7552" w:rsidRDefault="00660BF2" w:rsidP="00660BF2">
      <w:pPr>
        <w:numPr>
          <w:ilvl w:val="1"/>
          <w:numId w:val="35"/>
        </w:numPr>
        <w:spacing w:before="120" w:after="120"/>
        <w:rPr>
          <w:rFonts w:cs="Arial"/>
          <w:sz w:val="24"/>
          <w:lang w:val="en-US"/>
        </w:rPr>
      </w:pPr>
      <w:r w:rsidRPr="009D7552">
        <w:rPr>
          <w:rFonts w:cs="Arial"/>
          <w:sz w:val="24"/>
        </w:rPr>
        <w:t>Organisation which is interested in running the lighthouse for the benefit of the public. </w:t>
      </w:r>
    </w:p>
    <w:p w:rsidR="00660BF2" w:rsidRPr="009D7552" w:rsidRDefault="009D7552" w:rsidP="00660BF2">
      <w:pPr>
        <w:numPr>
          <w:ilvl w:val="0"/>
          <w:numId w:val="35"/>
        </w:numPr>
        <w:spacing w:before="120" w:after="120"/>
        <w:rPr>
          <w:rFonts w:cs="Arial"/>
          <w:sz w:val="24"/>
        </w:rPr>
      </w:pPr>
      <w:r>
        <w:rPr>
          <w:rFonts w:cs="Arial"/>
          <w:sz w:val="24"/>
        </w:rPr>
        <w:t>I</w:t>
      </w:r>
      <w:r w:rsidR="00660BF2" w:rsidRPr="009D7552">
        <w:rPr>
          <w:rFonts w:cs="Arial"/>
          <w:sz w:val="24"/>
        </w:rPr>
        <w:t>f "only" maintenance, costs, budget aspects are involved:</w:t>
      </w:r>
    </w:p>
    <w:p w:rsidR="00660BF2" w:rsidRPr="009D7552" w:rsidRDefault="00660BF2" w:rsidP="00660BF2">
      <w:pPr>
        <w:numPr>
          <w:ilvl w:val="1"/>
          <w:numId w:val="35"/>
        </w:numPr>
        <w:spacing w:before="120" w:after="120"/>
        <w:rPr>
          <w:rFonts w:cs="Arial"/>
          <w:sz w:val="24"/>
          <w:highlight w:val="yellow"/>
        </w:rPr>
      </w:pPr>
      <w:r w:rsidRPr="009D7552">
        <w:rPr>
          <w:rFonts w:cs="Arial"/>
          <w:sz w:val="24"/>
          <w:highlight w:val="yellow"/>
        </w:rPr>
        <w:t>private persons who will enjoy using the lighthouse, but "make no trouble"</w:t>
      </w:r>
    </w:p>
    <w:p w:rsidR="00D316EF" w:rsidRPr="009D7552" w:rsidRDefault="00D316EF" w:rsidP="00D316EF">
      <w:pPr>
        <w:pStyle w:val="Heading2"/>
        <w:tabs>
          <w:tab w:val="clear" w:pos="851"/>
        </w:tabs>
        <w:spacing w:before="0"/>
        <w:ind w:left="0" w:firstLine="0"/>
        <w:rPr>
          <w:rFonts w:cs="Arial"/>
          <w:sz w:val="24"/>
          <w:lang w:eastAsia="sv-SE"/>
        </w:rPr>
      </w:pPr>
    </w:p>
    <w:p w:rsidR="00660BF2" w:rsidRPr="00660BF2" w:rsidRDefault="00660BF2" w:rsidP="008374B4">
      <w:pPr>
        <w:pStyle w:val="Heading2"/>
        <w:numPr>
          <w:ilvl w:val="3"/>
          <w:numId w:val="14"/>
        </w:numPr>
        <w:spacing w:before="0"/>
        <w:rPr>
          <w:rFonts w:cs="Arial"/>
          <w:sz w:val="24"/>
          <w:lang w:eastAsia="sv-SE"/>
        </w:rPr>
      </w:pPr>
      <w:r w:rsidRPr="00660BF2">
        <w:rPr>
          <w:rFonts w:cs="Arial"/>
          <w:sz w:val="24"/>
          <w:lang w:eastAsia="sv-SE"/>
        </w:rPr>
        <w:t>New owners run the lighthouse</w:t>
      </w:r>
    </w:p>
    <w:p w:rsidR="00660BF2" w:rsidRPr="00660BF2" w:rsidRDefault="00660BF2" w:rsidP="00660BF2">
      <w:pPr>
        <w:ind w:left="720"/>
        <w:rPr>
          <w:rFonts w:cs="Arial"/>
          <w:sz w:val="24"/>
        </w:rPr>
      </w:pPr>
      <w:r w:rsidRPr="00660BF2">
        <w:rPr>
          <w:rFonts w:cs="Arial"/>
          <w:sz w:val="24"/>
        </w:rPr>
        <w:t>Permit the new owners to run the Lighthouse</w:t>
      </w:r>
      <w:r w:rsidRPr="00660BF2">
        <w:rPr>
          <w:rFonts w:cs="Arial"/>
          <w:sz w:val="20"/>
          <w:szCs w:val="20"/>
        </w:rPr>
        <w:t> ? </w:t>
      </w:r>
      <w:r w:rsidRPr="00660BF2">
        <w:rPr>
          <w:rFonts w:cs="Arial"/>
          <w:sz w:val="24"/>
        </w:rPr>
        <w:t xml:space="preserve"> </w:t>
      </w:r>
    </w:p>
    <w:p w:rsidR="00660BF2" w:rsidRPr="009D7552" w:rsidRDefault="00660BF2" w:rsidP="00660BF2">
      <w:pPr>
        <w:numPr>
          <w:ilvl w:val="0"/>
          <w:numId w:val="19"/>
        </w:numPr>
        <w:spacing w:before="120" w:after="120"/>
        <w:rPr>
          <w:rFonts w:cs="Arial"/>
          <w:sz w:val="24"/>
          <w:lang w:val="en-US"/>
        </w:rPr>
      </w:pPr>
      <w:r w:rsidRPr="009D7552">
        <w:rPr>
          <w:rFonts w:cs="Arial"/>
          <w:sz w:val="24"/>
        </w:rPr>
        <w:t>Consider if it is useful or appropriate to continue the Aid to Navigation</w:t>
      </w:r>
    </w:p>
    <w:p w:rsidR="00660BF2" w:rsidRPr="009D7552" w:rsidRDefault="00660BF2" w:rsidP="00660BF2">
      <w:pPr>
        <w:numPr>
          <w:ilvl w:val="0"/>
          <w:numId w:val="19"/>
        </w:numPr>
        <w:spacing w:before="120" w:after="120"/>
        <w:rPr>
          <w:rFonts w:cs="Arial"/>
          <w:sz w:val="24"/>
        </w:rPr>
      </w:pPr>
      <w:r w:rsidRPr="009D7552">
        <w:rPr>
          <w:rFonts w:cs="Arial"/>
          <w:sz w:val="24"/>
        </w:rPr>
        <w:t xml:space="preserve">If the lighthouse is definitely redundant, it shouldn't be continued in order to avoid confusion with relevant AtoN in the vicinity. A limited light could be accepted for touristic or heritage aspects. If the lighthouse is still needed, it should be operated by the competent authority </w:t>
      </w:r>
      <w:r w:rsidRPr="009D7552">
        <w:rPr>
          <w:rFonts w:cs="Arial"/>
          <w:sz w:val="24"/>
          <w:highlight w:val="yellow"/>
        </w:rPr>
        <w:t>(But look at 3.)</w:t>
      </w:r>
    </w:p>
    <w:p w:rsidR="00660BF2" w:rsidRPr="009D7552" w:rsidRDefault="00660BF2" w:rsidP="00660BF2">
      <w:pPr>
        <w:numPr>
          <w:ilvl w:val="0"/>
          <w:numId w:val="19"/>
        </w:numPr>
        <w:spacing w:before="120" w:after="120"/>
        <w:rPr>
          <w:rFonts w:cs="Arial"/>
          <w:sz w:val="24"/>
        </w:rPr>
      </w:pPr>
      <w:r w:rsidRPr="009D7552">
        <w:rPr>
          <w:rFonts w:cs="Arial"/>
          <w:sz w:val="24"/>
        </w:rPr>
        <w:t>Details of permissions/conditions in relation to maintaining the light as an aid to navigation</w:t>
      </w:r>
    </w:p>
    <w:p w:rsidR="00660BF2" w:rsidRPr="009D7552" w:rsidRDefault="00660BF2" w:rsidP="00660BF2">
      <w:pPr>
        <w:numPr>
          <w:ilvl w:val="0"/>
          <w:numId w:val="19"/>
        </w:numPr>
        <w:spacing w:before="120" w:after="120"/>
        <w:rPr>
          <w:rFonts w:cs="Arial"/>
          <w:sz w:val="24"/>
          <w:highlight w:val="yellow"/>
          <w:lang w:val="en-US"/>
        </w:rPr>
      </w:pPr>
      <w:r w:rsidRPr="009D7552">
        <w:rPr>
          <w:rFonts w:cs="Arial"/>
          <w:sz w:val="24"/>
          <w:highlight w:val="yellow"/>
        </w:rPr>
        <w:t>Continue to provide the quality and availability of service (no)</w:t>
      </w:r>
    </w:p>
    <w:p w:rsidR="00660BF2" w:rsidRPr="009D7552" w:rsidRDefault="00660BF2" w:rsidP="00660BF2">
      <w:pPr>
        <w:numPr>
          <w:ilvl w:val="0"/>
          <w:numId w:val="19"/>
        </w:numPr>
        <w:spacing w:before="120" w:after="120"/>
        <w:rPr>
          <w:rFonts w:cs="Arial"/>
          <w:sz w:val="24"/>
          <w:lang w:val="en-US"/>
        </w:rPr>
      </w:pPr>
      <w:r w:rsidRPr="009D7552">
        <w:rPr>
          <w:rFonts w:cs="Arial"/>
          <w:sz w:val="24"/>
        </w:rPr>
        <w:t>If the lighthouse is definitely redundant, it shouldn't be continued to be operated in order to avoid confusion with relevant AtoN in the vicinity. A limited light could be accepted for touristic or heritage aspects. If the lighthouse is still needed, it should be operated by the competent authority. </w:t>
      </w:r>
      <w:r w:rsidRPr="009D7552">
        <w:rPr>
          <w:rFonts w:cs="Arial"/>
          <w:sz w:val="24"/>
          <w:highlight w:val="yellow"/>
        </w:rPr>
        <w:t>(But look at 3.)</w:t>
      </w:r>
    </w:p>
    <w:p w:rsidR="00660BF2" w:rsidRPr="009D7552" w:rsidRDefault="00660BF2" w:rsidP="00660BF2">
      <w:pPr>
        <w:numPr>
          <w:ilvl w:val="0"/>
          <w:numId w:val="19"/>
        </w:numPr>
        <w:spacing w:before="120" w:after="120"/>
        <w:rPr>
          <w:rFonts w:cs="Arial"/>
          <w:sz w:val="24"/>
          <w:lang w:val="en-US"/>
        </w:rPr>
      </w:pPr>
      <w:r w:rsidRPr="009D7552">
        <w:rPr>
          <w:rFonts w:cs="Arial"/>
          <w:sz w:val="24"/>
        </w:rPr>
        <w:t>Ensure accurate information charted on AtoN availability and other features</w:t>
      </w:r>
    </w:p>
    <w:p w:rsidR="00660BF2" w:rsidRPr="00660BF2" w:rsidRDefault="00660BF2" w:rsidP="00660BF2">
      <w:pPr>
        <w:pStyle w:val="Heading1"/>
        <w:tabs>
          <w:tab w:val="clear" w:pos="567"/>
        </w:tabs>
        <w:ind w:left="992" w:firstLine="0"/>
        <w:rPr>
          <w:rFonts w:cs="Arial"/>
          <w:lang w:val="en-US"/>
        </w:rPr>
      </w:pPr>
    </w:p>
    <w:p w:rsidR="00660BF2" w:rsidRPr="00660BF2" w:rsidRDefault="009E3BBD" w:rsidP="008374B4">
      <w:pPr>
        <w:pStyle w:val="Heading1"/>
        <w:numPr>
          <w:ilvl w:val="3"/>
          <w:numId w:val="14"/>
        </w:numPr>
        <w:rPr>
          <w:rFonts w:cs="Arial"/>
        </w:rPr>
      </w:pPr>
      <w:bookmarkStart w:id="11" w:name="_GoBack"/>
      <w:bookmarkEnd w:id="11"/>
      <w:r w:rsidRPr="009E3BBD">
        <w:rPr>
          <w:rFonts w:cs="Arial"/>
        </w:rPr>
        <w:t>Leasing back</w:t>
      </w:r>
    </w:p>
    <w:p w:rsidR="008A6455" w:rsidRPr="002D39BB" w:rsidRDefault="008A6455" w:rsidP="00440B31">
      <w:pPr>
        <w:pStyle w:val="BodyText"/>
        <w:rPr>
          <w:rFonts w:cs="Arial"/>
          <w:lang w:eastAsia="de-DE"/>
        </w:rPr>
      </w:pPr>
    </w:p>
    <w:p w:rsidR="008A6455" w:rsidRPr="002D39BB" w:rsidRDefault="009E3BBD" w:rsidP="00A14A4B">
      <w:pPr>
        <w:pStyle w:val="Heading1"/>
        <w:numPr>
          <w:ilvl w:val="0"/>
          <w:numId w:val="14"/>
        </w:numPr>
        <w:rPr>
          <w:rFonts w:cs="Arial"/>
        </w:rPr>
      </w:pPr>
      <w:r>
        <w:rPr>
          <w:rFonts w:cs="Arial"/>
        </w:rPr>
        <w:t>DISPOSAL PROCESS</w:t>
      </w:r>
    </w:p>
    <w:p w:rsidR="009D7552" w:rsidRDefault="009D7552" w:rsidP="009D7552">
      <w:pPr>
        <w:rPr>
          <w:rFonts w:cs="Arial"/>
          <w:sz w:val="24"/>
        </w:rPr>
      </w:pPr>
      <w:r w:rsidRPr="009D7552">
        <w:rPr>
          <w:rFonts w:cs="Arial"/>
          <w:sz w:val="24"/>
          <w:highlight w:val="yellow"/>
        </w:rPr>
        <w:t>There are certain proceedures and responsibílities for contracts with users and for selling real estate, this might be slightly different in different countries, institutions and administrations. So, it would be nice to find some general description in the Guideline, which can then be implemented under the rules of the specific country.</w:t>
      </w:r>
    </w:p>
    <w:p w:rsidR="009D7552" w:rsidRPr="009D7552" w:rsidRDefault="009D7552" w:rsidP="009D7552">
      <w:pPr>
        <w:rPr>
          <w:rFonts w:cs="Arial"/>
          <w:sz w:val="24"/>
        </w:rPr>
      </w:pPr>
    </w:p>
    <w:p w:rsidR="008A6455" w:rsidRPr="002D39BB" w:rsidRDefault="00660BF2" w:rsidP="0094247B">
      <w:pPr>
        <w:autoSpaceDE w:val="0"/>
        <w:autoSpaceDN w:val="0"/>
        <w:adjustRightInd w:val="0"/>
        <w:ind w:left="360"/>
        <w:rPr>
          <w:rFonts w:cs="Arial"/>
          <w:sz w:val="24"/>
          <w:lang w:eastAsia="sv-SE"/>
        </w:rPr>
      </w:pPr>
      <w:r w:rsidRPr="00660BF2">
        <w:rPr>
          <w:rFonts w:cs="Arial"/>
          <w:sz w:val="24"/>
          <w:lang w:eastAsia="sv-SE"/>
        </w:rPr>
        <w:t>Once a decision has been made that a lighthouse or AtoN is surplus to operational requirements it should be transferred or decommissioned.</w:t>
      </w:r>
    </w:p>
    <w:p w:rsidR="008A6455" w:rsidRPr="002D39BB" w:rsidRDefault="008A6455" w:rsidP="0094247B">
      <w:pPr>
        <w:autoSpaceDE w:val="0"/>
        <w:autoSpaceDN w:val="0"/>
        <w:adjustRightInd w:val="0"/>
        <w:ind w:left="360"/>
        <w:rPr>
          <w:rFonts w:cs="Arial"/>
          <w:sz w:val="24"/>
          <w:lang w:eastAsia="sv-SE"/>
        </w:rPr>
      </w:pPr>
    </w:p>
    <w:p w:rsidR="008A6455" w:rsidRPr="002D39BB" w:rsidRDefault="00660BF2" w:rsidP="0094247B">
      <w:pPr>
        <w:autoSpaceDE w:val="0"/>
        <w:autoSpaceDN w:val="0"/>
        <w:adjustRightInd w:val="0"/>
        <w:ind w:left="360"/>
        <w:rPr>
          <w:rFonts w:cs="Arial"/>
          <w:sz w:val="24"/>
          <w:lang w:eastAsia="sv-SE"/>
        </w:rPr>
      </w:pPr>
      <w:r w:rsidRPr="00660BF2">
        <w:rPr>
          <w:rFonts w:cs="Arial"/>
          <w:sz w:val="24"/>
          <w:lang w:eastAsia="sv-SE"/>
        </w:rPr>
        <w:t>The disposal of redundant lighthouse property shall be undertaken where appropriate by the most beneficial means available, without any due delay after the property has become redundant and wherever possible having due regard to:</w:t>
      </w:r>
      <w:r w:rsidR="009D7552">
        <w:rPr>
          <w:rFonts w:cs="Arial"/>
          <w:sz w:val="24"/>
          <w:lang w:eastAsia="sv-SE"/>
        </w:rPr>
        <w:br/>
      </w:r>
    </w:p>
    <w:p w:rsidR="008A6455" w:rsidRPr="002D39BB" w:rsidRDefault="00660BF2" w:rsidP="006645F8">
      <w:pPr>
        <w:numPr>
          <w:ilvl w:val="0"/>
          <w:numId w:val="27"/>
        </w:numPr>
        <w:tabs>
          <w:tab w:val="left" w:pos="1276"/>
          <w:tab w:val="left" w:pos="1701"/>
        </w:tabs>
        <w:autoSpaceDE w:val="0"/>
        <w:autoSpaceDN w:val="0"/>
        <w:adjustRightInd w:val="0"/>
        <w:rPr>
          <w:rFonts w:cs="Arial"/>
          <w:sz w:val="24"/>
          <w:lang w:eastAsia="sv-SE"/>
        </w:rPr>
      </w:pPr>
      <w:r w:rsidRPr="00660BF2">
        <w:rPr>
          <w:rFonts w:cs="Arial"/>
          <w:sz w:val="24"/>
          <w:lang w:eastAsia="sv-SE"/>
        </w:rPr>
        <w:t>the need to transfer or reduce maintenance outgoings.</w:t>
      </w:r>
    </w:p>
    <w:p w:rsidR="00141920" w:rsidRPr="002D39BB" w:rsidRDefault="00660BF2">
      <w:pPr>
        <w:numPr>
          <w:ilvl w:val="0"/>
          <w:numId w:val="27"/>
        </w:numPr>
        <w:tabs>
          <w:tab w:val="left" w:pos="1276"/>
          <w:tab w:val="left" w:pos="1701"/>
        </w:tabs>
        <w:autoSpaceDE w:val="0"/>
        <w:autoSpaceDN w:val="0"/>
        <w:adjustRightInd w:val="0"/>
        <w:rPr>
          <w:rFonts w:cs="Arial"/>
          <w:sz w:val="24"/>
          <w:lang w:eastAsia="sv-SE"/>
        </w:rPr>
      </w:pPr>
      <w:r w:rsidRPr="00660BF2">
        <w:rPr>
          <w:rFonts w:cs="Arial"/>
          <w:sz w:val="24"/>
          <w:lang w:eastAsia="sv-SE"/>
        </w:rPr>
        <w:t>the operational, historical and cultural significance of lighthouse buildings (and their equipment) as part of the national industrial heritage and as a feature of the beauty and amenity of the coast environment.</w:t>
      </w:r>
    </w:p>
    <w:p w:rsidR="008A6455" w:rsidRPr="002D39BB" w:rsidRDefault="00660BF2">
      <w:pPr>
        <w:numPr>
          <w:ilvl w:val="1"/>
          <w:numId w:val="27"/>
        </w:numPr>
        <w:tabs>
          <w:tab w:val="left" w:pos="1276"/>
          <w:tab w:val="left" w:pos="1701"/>
        </w:tabs>
        <w:autoSpaceDE w:val="0"/>
        <w:autoSpaceDN w:val="0"/>
        <w:adjustRightInd w:val="0"/>
        <w:rPr>
          <w:rFonts w:cs="Arial"/>
          <w:sz w:val="24"/>
          <w:lang w:val="en-US" w:eastAsia="sv-SE"/>
        </w:rPr>
      </w:pPr>
      <w:r w:rsidRPr="00660BF2">
        <w:rPr>
          <w:rFonts w:cs="Arial"/>
          <w:sz w:val="24"/>
          <w:lang w:val="en-US" w:eastAsia="sv-SE"/>
        </w:rPr>
        <w:t>The authority should take note of the Heritage designation of the property and the impact that this may have on any disposal.</w:t>
      </w:r>
    </w:p>
    <w:p w:rsidR="008A6455" w:rsidRPr="009D7552" w:rsidRDefault="00660BF2" w:rsidP="006645F8">
      <w:pPr>
        <w:numPr>
          <w:ilvl w:val="0"/>
          <w:numId w:val="27"/>
        </w:numPr>
        <w:tabs>
          <w:tab w:val="left" w:pos="1276"/>
          <w:tab w:val="left" w:pos="1701"/>
        </w:tabs>
        <w:autoSpaceDE w:val="0"/>
        <w:autoSpaceDN w:val="0"/>
        <w:adjustRightInd w:val="0"/>
        <w:rPr>
          <w:rFonts w:cs="Arial"/>
          <w:sz w:val="24"/>
          <w:lang w:val="en-US" w:eastAsia="sv-SE"/>
        </w:rPr>
      </w:pPr>
      <w:r w:rsidRPr="00660BF2">
        <w:rPr>
          <w:rFonts w:cs="Arial"/>
          <w:sz w:val="24"/>
          <w:lang w:val="en-US" w:eastAsia="sv-SE"/>
        </w:rPr>
        <w:t xml:space="preserve">achieving the best possible disposal price by using open market sales unless there is </w:t>
      </w:r>
      <w:r w:rsidRPr="009D7552">
        <w:rPr>
          <w:rFonts w:cs="Arial"/>
          <w:sz w:val="24"/>
          <w:lang w:val="en-US" w:eastAsia="sv-SE"/>
        </w:rPr>
        <w:t>demonstrable reason to negotiate the sale e.g. if costs of preparing for disposal are greater than expected income from the sale.</w:t>
      </w:r>
    </w:p>
    <w:p w:rsidR="008A6455" w:rsidRPr="009D7552" w:rsidRDefault="00660BF2" w:rsidP="006645F8">
      <w:pPr>
        <w:pStyle w:val="BodyText"/>
        <w:numPr>
          <w:ilvl w:val="0"/>
          <w:numId w:val="27"/>
        </w:numPr>
        <w:rPr>
          <w:rFonts w:cs="Arial"/>
          <w:szCs w:val="24"/>
          <w:lang w:eastAsia="de-DE"/>
        </w:rPr>
      </w:pPr>
      <w:r w:rsidRPr="009D7552">
        <w:rPr>
          <w:rFonts w:cs="Arial"/>
          <w:szCs w:val="24"/>
          <w:lang w:eastAsia="de-DE"/>
        </w:rPr>
        <w:t>(Some words abt. that laws and regulations is varies from country to country)</w:t>
      </w:r>
    </w:p>
    <w:p w:rsidR="008A6455" w:rsidRPr="009D7552" w:rsidRDefault="008A6455" w:rsidP="0043773C">
      <w:pPr>
        <w:shd w:val="clear" w:color="auto" w:fill="FFFFFF"/>
        <w:spacing w:before="100" w:beforeAutospacing="1" w:after="100" w:afterAutospacing="1"/>
        <w:rPr>
          <w:rFonts w:cs="Arial"/>
          <w:sz w:val="24"/>
          <w:lang w:eastAsia="sv-SE"/>
        </w:rPr>
      </w:pPr>
    </w:p>
    <w:p w:rsidR="008A6455" w:rsidRPr="002D39BB" w:rsidRDefault="00660BF2" w:rsidP="0043773C">
      <w:pPr>
        <w:shd w:val="clear" w:color="auto" w:fill="FFFFFF"/>
        <w:spacing w:before="100" w:beforeAutospacing="1" w:after="100" w:afterAutospacing="1"/>
        <w:rPr>
          <w:rFonts w:cs="Arial"/>
          <w:sz w:val="24"/>
          <w:lang w:eastAsia="sv-SE"/>
        </w:rPr>
      </w:pPr>
      <w:r w:rsidRPr="00660BF2">
        <w:rPr>
          <w:rFonts w:cs="Arial"/>
          <w:sz w:val="24"/>
          <w:lang w:eastAsia="sv-SE"/>
        </w:rPr>
        <w:t xml:space="preserve">[The </w:t>
      </w:r>
      <w:commentRangeStart w:id="12"/>
      <w:r w:rsidRPr="00660BF2">
        <w:rPr>
          <w:rFonts w:cs="Arial"/>
          <w:sz w:val="24"/>
          <w:lang w:eastAsia="sv-SE"/>
        </w:rPr>
        <w:t>Act</w:t>
      </w:r>
      <w:commentRangeEnd w:id="12"/>
      <w:r w:rsidRPr="00660BF2">
        <w:rPr>
          <w:rStyle w:val="CommentReference"/>
          <w:rFonts w:cs="Arial"/>
          <w:szCs w:val="20"/>
          <w:lang w:val="en-AU" w:eastAsia="de-DE"/>
        </w:rPr>
        <w:commentReference w:id="12"/>
      </w:r>
      <w:r w:rsidRPr="00660BF2">
        <w:rPr>
          <w:rFonts w:cs="Arial"/>
          <w:sz w:val="24"/>
          <w:lang w:eastAsia="sv-SE"/>
        </w:rPr>
        <w:t xml:space="preserve"> conserves and protects lighthouses in four key ways: </w:t>
      </w:r>
    </w:p>
    <w:p w:rsidR="00660BF2" w:rsidRPr="00660BF2" w:rsidRDefault="00660BF2" w:rsidP="00660BF2">
      <w:pPr>
        <w:numPr>
          <w:ilvl w:val="0"/>
          <w:numId w:val="21"/>
        </w:numPr>
        <w:shd w:val="clear" w:color="auto" w:fill="FFFFFF"/>
        <w:spacing w:before="100" w:beforeAutospacing="1" w:after="240"/>
        <w:ind w:left="709" w:hanging="142"/>
        <w:rPr>
          <w:rFonts w:cs="Arial"/>
          <w:sz w:val="24"/>
          <w:lang w:eastAsia="sv-SE"/>
        </w:rPr>
      </w:pPr>
      <w:r w:rsidRPr="00660BF2">
        <w:rPr>
          <w:rFonts w:cs="Arial"/>
          <w:sz w:val="24"/>
          <w:lang w:eastAsia="sv-SE"/>
        </w:rPr>
        <w:t xml:space="preserve">By providing a process for the selection and designation of heritage lighthouses, which includes a two-year public petition period to nominate any federally-owned lighthouse for designation. </w:t>
      </w:r>
    </w:p>
    <w:p w:rsidR="00660BF2" w:rsidRPr="00660BF2" w:rsidRDefault="00660BF2" w:rsidP="00660BF2">
      <w:pPr>
        <w:numPr>
          <w:ilvl w:val="0"/>
          <w:numId w:val="21"/>
        </w:numPr>
        <w:shd w:val="clear" w:color="auto" w:fill="FFFFFF"/>
        <w:spacing w:before="100" w:beforeAutospacing="1" w:after="240"/>
        <w:ind w:left="709" w:hanging="142"/>
        <w:rPr>
          <w:rFonts w:cs="Arial"/>
          <w:sz w:val="24"/>
          <w:lang w:eastAsia="sv-SE"/>
        </w:rPr>
      </w:pPr>
      <w:r w:rsidRPr="00660BF2">
        <w:rPr>
          <w:rFonts w:cs="Arial"/>
          <w:sz w:val="24"/>
          <w:lang w:eastAsia="sv-SE"/>
        </w:rPr>
        <w:t xml:space="preserve">By preventing the unauthorized alteration or disposition of lighthouses that are designated as heritage lighthouses. </w:t>
      </w:r>
    </w:p>
    <w:p w:rsidR="00660BF2" w:rsidRPr="00660BF2" w:rsidRDefault="00660BF2" w:rsidP="00660BF2">
      <w:pPr>
        <w:numPr>
          <w:ilvl w:val="0"/>
          <w:numId w:val="21"/>
        </w:numPr>
        <w:shd w:val="clear" w:color="auto" w:fill="FFFFFF"/>
        <w:spacing w:before="100" w:beforeAutospacing="1" w:after="240"/>
        <w:ind w:left="709" w:hanging="142"/>
        <w:rPr>
          <w:rFonts w:cs="Arial"/>
          <w:sz w:val="24"/>
          <w:lang w:eastAsia="sv-SE"/>
        </w:rPr>
      </w:pPr>
      <w:r w:rsidRPr="00660BF2">
        <w:rPr>
          <w:rFonts w:cs="Arial"/>
          <w:sz w:val="24"/>
          <w:lang w:eastAsia="sv-SE"/>
        </w:rPr>
        <w:t xml:space="preserve">By requiring that heritage lighthouses be reasonably maintained and altered only in keeping with the </w:t>
      </w:r>
      <w:r w:rsidRPr="00660BF2">
        <w:rPr>
          <w:rFonts w:cs="Arial"/>
          <w:i/>
          <w:iCs/>
          <w:sz w:val="24"/>
          <w:lang w:eastAsia="sv-SE"/>
        </w:rPr>
        <w:t>Standards and Guidelines for the Conservation of Historic Places in Canada</w:t>
      </w:r>
      <w:r w:rsidRPr="00660BF2">
        <w:rPr>
          <w:rFonts w:cs="Arial"/>
          <w:sz w:val="24"/>
          <w:lang w:eastAsia="sv-SE"/>
        </w:rPr>
        <w:t xml:space="preserve">. </w:t>
      </w:r>
    </w:p>
    <w:p w:rsidR="00660BF2" w:rsidRPr="00660BF2" w:rsidRDefault="00660BF2" w:rsidP="00660BF2">
      <w:pPr>
        <w:numPr>
          <w:ilvl w:val="0"/>
          <w:numId w:val="21"/>
        </w:numPr>
        <w:shd w:val="clear" w:color="auto" w:fill="FFFFFF"/>
        <w:spacing w:before="100" w:beforeAutospacing="1" w:after="100" w:afterAutospacing="1"/>
        <w:ind w:left="709" w:hanging="142"/>
        <w:rPr>
          <w:rFonts w:cs="Arial"/>
          <w:sz w:val="24"/>
          <w:lang w:eastAsia="sv-SE"/>
        </w:rPr>
      </w:pPr>
      <w:r w:rsidRPr="00660BF2">
        <w:rPr>
          <w:rFonts w:cs="Arial"/>
          <w:sz w:val="24"/>
          <w:lang w:eastAsia="sv-SE"/>
        </w:rPr>
        <w:t xml:space="preserve">By facilitating sales or transfers of heritage lighthouses to promote an ongoing public purpose or new uses for them while ensuring their long term protection. </w:t>
      </w:r>
    </w:p>
    <w:p w:rsidR="008A6455" w:rsidRPr="009D7552" w:rsidRDefault="00660BF2" w:rsidP="008A7D4E">
      <w:pPr>
        <w:shd w:val="clear" w:color="auto" w:fill="FFFFFF"/>
        <w:spacing w:before="100" w:beforeAutospacing="1" w:after="100" w:afterAutospacing="1"/>
        <w:rPr>
          <w:rFonts w:cs="Arial"/>
          <w:sz w:val="24"/>
          <w:lang w:eastAsia="sv-SE"/>
        </w:rPr>
      </w:pPr>
      <w:r w:rsidRPr="00660BF2">
        <w:rPr>
          <w:rFonts w:cs="Arial"/>
          <w:sz w:val="24"/>
          <w:lang w:eastAsia="sv-SE"/>
        </w:rPr>
        <w:t xml:space="preserve">The designation of a heritage lighthouse may also include related buildings that contribute to the </w:t>
      </w:r>
      <w:r w:rsidRPr="009D7552">
        <w:rPr>
          <w:rFonts w:cs="Arial"/>
          <w:sz w:val="24"/>
          <w:lang w:eastAsia="sv-SE"/>
        </w:rPr>
        <w:t>heritage character of the lighthouse, such as keepers’ residences and fog alarm buildings. ]</w:t>
      </w:r>
    </w:p>
    <w:p w:rsidR="008A6455" w:rsidRPr="009D7552" w:rsidRDefault="00660BF2" w:rsidP="00807199">
      <w:pPr>
        <w:pStyle w:val="Heading2"/>
        <w:numPr>
          <w:ilvl w:val="1"/>
          <w:numId w:val="14"/>
        </w:numPr>
        <w:spacing w:before="0"/>
        <w:rPr>
          <w:rFonts w:cs="Arial"/>
          <w:sz w:val="24"/>
        </w:rPr>
      </w:pPr>
      <w:r w:rsidRPr="009D7552">
        <w:rPr>
          <w:rFonts w:cs="Arial"/>
          <w:sz w:val="24"/>
        </w:rPr>
        <w:lastRenderedPageBreak/>
        <w:t xml:space="preserve">General </w:t>
      </w:r>
    </w:p>
    <w:p w:rsidR="008A6455" w:rsidRPr="009D7552" w:rsidRDefault="00660BF2" w:rsidP="00807199">
      <w:pPr>
        <w:spacing w:before="100" w:beforeAutospacing="1" w:after="100" w:afterAutospacing="1"/>
        <w:ind w:left="720"/>
        <w:rPr>
          <w:rFonts w:cs="Arial"/>
          <w:sz w:val="24"/>
        </w:rPr>
      </w:pPr>
      <w:r w:rsidRPr="009D7552">
        <w:rPr>
          <w:rFonts w:cs="Arial"/>
          <w:sz w:val="24"/>
        </w:rPr>
        <w:t xml:space="preserve">A decision has been made or advice has been received that ownership of an AtoN is to be transferred or it is to be decommissioned, the following information is required to advise stakeholders and maintain the Authority’s records. This information will include but not be limited to: </w:t>
      </w:r>
    </w:p>
    <w:p w:rsidR="008A6455" w:rsidRPr="009D7552" w:rsidRDefault="00660BF2" w:rsidP="00807199">
      <w:pPr>
        <w:numPr>
          <w:ilvl w:val="1"/>
          <w:numId w:val="22"/>
        </w:numPr>
        <w:spacing w:before="100" w:beforeAutospacing="1" w:after="100" w:afterAutospacing="1"/>
        <w:rPr>
          <w:rFonts w:cs="Arial"/>
          <w:sz w:val="24"/>
        </w:rPr>
      </w:pPr>
      <w:r w:rsidRPr="009D7552">
        <w:rPr>
          <w:rFonts w:cs="Arial"/>
          <w:sz w:val="24"/>
        </w:rPr>
        <w:t xml:space="preserve">the location of the site; </w:t>
      </w:r>
    </w:p>
    <w:p w:rsidR="008A6455" w:rsidRPr="009D7552" w:rsidRDefault="00660BF2" w:rsidP="00807199">
      <w:pPr>
        <w:numPr>
          <w:ilvl w:val="1"/>
          <w:numId w:val="22"/>
        </w:numPr>
        <w:spacing w:before="100" w:beforeAutospacing="1" w:after="100" w:afterAutospacing="1"/>
        <w:rPr>
          <w:rFonts w:cs="Arial"/>
          <w:sz w:val="24"/>
        </w:rPr>
      </w:pPr>
      <w:r w:rsidRPr="009D7552">
        <w:rPr>
          <w:rFonts w:cs="Arial"/>
          <w:sz w:val="24"/>
        </w:rPr>
        <w:t xml:space="preserve">the date of the transfer/decommission; and </w:t>
      </w:r>
    </w:p>
    <w:p w:rsidR="008A6455" w:rsidRPr="009D7552" w:rsidRDefault="00660BF2" w:rsidP="00807199">
      <w:pPr>
        <w:numPr>
          <w:ilvl w:val="1"/>
          <w:numId w:val="22"/>
        </w:numPr>
        <w:spacing w:before="100" w:beforeAutospacing="1" w:after="100" w:afterAutospacing="1"/>
        <w:rPr>
          <w:rFonts w:cs="Arial"/>
          <w:sz w:val="24"/>
        </w:rPr>
      </w:pPr>
      <w:r w:rsidRPr="009D7552">
        <w:rPr>
          <w:rFonts w:cs="Arial"/>
          <w:sz w:val="24"/>
        </w:rPr>
        <w:t>any special requirements.  </w:t>
      </w:r>
    </w:p>
    <w:p w:rsidR="008A6455" w:rsidRPr="009D7552" w:rsidRDefault="00660BF2" w:rsidP="00807199">
      <w:pPr>
        <w:pStyle w:val="Heading2"/>
        <w:numPr>
          <w:ilvl w:val="1"/>
          <w:numId w:val="14"/>
        </w:numPr>
        <w:spacing w:before="0"/>
        <w:rPr>
          <w:rFonts w:cs="Arial"/>
          <w:sz w:val="24"/>
        </w:rPr>
      </w:pPr>
      <w:r w:rsidRPr="009D7552">
        <w:rPr>
          <w:rFonts w:cs="Arial"/>
          <w:sz w:val="24"/>
        </w:rPr>
        <w:t xml:space="preserve">The process </w:t>
      </w:r>
    </w:p>
    <w:p w:rsidR="008A6455" w:rsidRPr="009D7552" w:rsidRDefault="00660BF2" w:rsidP="00807199">
      <w:pPr>
        <w:spacing w:before="100" w:beforeAutospacing="1" w:after="100" w:afterAutospacing="1"/>
        <w:ind w:left="720"/>
        <w:rPr>
          <w:rFonts w:cs="Arial"/>
          <w:sz w:val="24"/>
        </w:rPr>
      </w:pPr>
      <w:r w:rsidRPr="009D7552">
        <w:rPr>
          <w:rFonts w:cs="Arial"/>
          <w:sz w:val="24"/>
        </w:rPr>
        <w:t xml:space="preserve">When notification is received that the site will be transferred or a decision has been made to decommission a site, the following stakeholders should be be notified: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the transferee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the AtoN maintenance contractor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the local hydrographic office;</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the UKHO (changes to VolK); and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if applicable, utilities suppliers or third parties. </w:t>
      </w:r>
    </w:p>
    <w:p w:rsidR="008A6455" w:rsidRPr="009D7552" w:rsidRDefault="00660BF2" w:rsidP="00807199">
      <w:pPr>
        <w:spacing w:before="100" w:beforeAutospacing="1" w:after="100" w:afterAutospacing="1"/>
        <w:ind w:left="720"/>
        <w:rPr>
          <w:rFonts w:cs="Arial"/>
          <w:sz w:val="24"/>
        </w:rPr>
      </w:pPr>
      <w:r w:rsidRPr="009D7552">
        <w:rPr>
          <w:rFonts w:cs="Arial"/>
          <w:sz w:val="24"/>
        </w:rPr>
        <w:t xml:space="preserve">If the lighthouse is being transferred from the Authority to a State or local government authority they may request that any outstanding maintenance or defects with the lighthouse be corrected before the transfer takes place.  In general the lighthouse should be in good condition when transferred with all outstanding maintenance completed. </w:t>
      </w:r>
    </w:p>
    <w:p w:rsidR="008A6455" w:rsidRPr="009D7552" w:rsidRDefault="00660BF2" w:rsidP="00807199">
      <w:pPr>
        <w:spacing w:before="100" w:beforeAutospacing="1" w:after="100" w:afterAutospacing="1"/>
        <w:ind w:left="720"/>
        <w:rPr>
          <w:rFonts w:cs="Arial"/>
          <w:sz w:val="24"/>
        </w:rPr>
      </w:pPr>
      <w:r w:rsidRPr="009D7552">
        <w:rPr>
          <w:rFonts w:cs="Arial"/>
          <w:sz w:val="24"/>
        </w:rPr>
        <w:t xml:space="preserve">Once any legal transfer arrangements have been executed the Authority will arrange where practical an on-site handover with the transferee to present copies of maintenance history and to remove from site any of the Authority’s locks, signs or non operational equipment. </w:t>
      </w:r>
    </w:p>
    <w:p w:rsidR="008A6455" w:rsidRPr="009D7552" w:rsidRDefault="00660BF2" w:rsidP="00807199">
      <w:pPr>
        <w:spacing w:before="100" w:beforeAutospacing="1" w:after="100" w:afterAutospacing="1"/>
        <w:ind w:left="720"/>
        <w:rPr>
          <w:rFonts w:cs="Arial"/>
          <w:sz w:val="24"/>
        </w:rPr>
      </w:pPr>
      <w:r w:rsidRPr="009D7552">
        <w:rPr>
          <w:rFonts w:cs="Arial"/>
          <w:sz w:val="24"/>
        </w:rPr>
        <w:t xml:space="preserve">After the handover with the transferee is completed  the Authority should carry out the following administrative tasks to ensure its systems are updated: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update maintenance management system to ensure that all work orders are closed and preventative maintenance master work orders are deactivated.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change the status of the location from operating to transferred or decommissioned; and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notify stakeholders of changes to maintenance system.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update the Authority’s internet and intranet we sites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Notify relevant stakeholder of the change eg National Parks or environmental agencies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Update drawing database and AtoN lists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 xml:space="preserve">Update GIS application data sets; and </w:t>
      </w:r>
    </w:p>
    <w:p w:rsidR="008A6455" w:rsidRPr="009D7552" w:rsidRDefault="00660BF2" w:rsidP="00807199">
      <w:pPr>
        <w:numPr>
          <w:ilvl w:val="1"/>
          <w:numId w:val="23"/>
        </w:numPr>
        <w:spacing w:before="100" w:beforeAutospacing="1" w:after="100" w:afterAutospacing="1"/>
        <w:rPr>
          <w:rFonts w:cs="Arial"/>
          <w:sz w:val="24"/>
        </w:rPr>
      </w:pPr>
      <w:r w:rsidRPr="009D7552">
        <w:rPr>
          <w:rFonts w:cs="Arial"/>
          <w:sz w:val="24"/>
        </w:rPr>
        <w:t>notify the Finance section to remove assets from its financial asset register.</w:t>
      </w:r>
    </w:p>
    <w:p w:rsidR="00660BF2" w:rsidRPr="009D7552" w:rsidRDefault="00660BF2" w:rsidP="00660BF2">
      <w:pPr>
        <w:spacing w:before="120" w:after="120"/>
        <w:ind w:left="720"/>
        <w:rPr>
          <w:rFonts w:cs="Arial"/>
          <w:sz w:val="24"/>
        </w:rPr>
      </w:pPr>
    </w:p>
    <w:p w:rsidR="00D8368E" w:rsidRPr="009D7552" w:rsidRDefault="00660BF2" w:rsidP="00D8368E">
      <w:pPr>
        <w:pStyle w:val="Heading2"/>
        <w:numPr>
          <w:ilvl w:val="1"/>
          <w:numId w:val="14"/>
        </w:numPr>
        <w:spacing w:before="0"/>
        <w:rPr>
          <w:rFonts w:cs="Arial"/>
          <w:sz w:val="24"/>
          <w:lang w:eastAsia="sv-SE"/>
        </w:rPr>
      </w:pPr>
      <w:r w:rsidRPr="009D7552">
        <w:rPr>
          <w:rFonts w:cs="Arial"/>
          <w:sz w:val="24"/>
          <w:lang w:eastAsia="sv-SE"/>
        </w:rPr>
        <w:lastRenderedPageBreak/>
        <w:t>Other issues</w:t>
      </w:r>
    </w:p>
    <w:p w:rsidR="008A6455" w:rsidRPr="009D7552" w:rsidRDefault="008A6455" w:rsidP="004D45C2">
      <w:pPr>
        <w:spacing w:before="120" w:after="120"/>
        <w:ind w:left="720"/>
        <w:rPr>
          <w:rFonts w:cs="Arial"/>
          <w:sz w:val="24"/>
        </w:rPr>
      </w:pPr>
    </w:p>
    <w:p w:rsidR="00660BF2" w:rsidRPr="00660BF2" w:rsidRDefault="00660BF2" w:rsidP="00660BF2">
      <w:pPr>
        <w:numPr>
          <w:ilvl w:val="0"/>
          <w:numId w:val="19"/>
        </w:numPr>
        <w:spacing w:before="120" w:after="120"/>
        <w:ind w:left="714" w:hanging="357"/>
        <w:rPr>
          <w:rFonts w:cs="Arial"/>
          <w:sz w:val="24"/>
          <w:lang w:eastAsia="sv-SE"/>
        </w:rPr>
      </w:pPr>
      <w:r w:rsidRPr="009D7552">
        <w:rPr>
          <w:rFonts w:cs="Arial"/>
          <w:sz w:val="24"/>
          <w:lang w:eastAsia="sv-SE"/>
        </w:rPr>
        <w:t>Reducing the area required within a</w:t>
      </w:r>
      <w:r w:rsidRPr="00660BF2">
        <w:rPr>
          <w:rFonts w:cs="Arial"/>
          <w:sz w:val="24"/>
          <w:lang w:eastAsia="sv-SE"/>
        </w:rPr>
        <w:t xml:space="preserve"> lighthouse site. </w:t>
      </w:r>
    </w:p>
    <w:p w:rsidR="008A6455" w:rsidRPr="002D39BB" w:rsidRDefault="00660BF2" w:rsidP="00600F1E">
      <w:pPr>
        <w:numPr>
          <w:ilvl w:val="1"/>
          <w:numId w:val="19"/>
        </w:numPr>
        <w:spacing w:before="120" w:after="120"/>
        <w:rPr>
          <w:rFonts w:cs="Arial"/>
          <w:sz w:val="24"/>
          <w:lang w:eastAsia="sv-SE"/>
        </w:rPr>
      </w:pPr>
      <w:r w:rsidRPr="00660BF2">
        <w:rPr>
          <w:rFonts w:cs="Arial"/>
          <w:sz w:val="24"/>
          <w:lang w:eastAsia="sv-SE"/>
        </w:rPr>
        <w:t>Ensure appropriate access agreements are in place to prevent compensation claims from other users during maintenance operations</w:t>
      </w:r>
    </w:p>
    <w:p w:rsidR="008A6455" w:rsidRPr="002D39BB" w:rsidRDefault="00660BF2" w:rsidP="00600F1E">
      <w:pPr>
        <w:numPr>
          <w:ilvl w:val="1"/>
          <w:numId w:val="19"/>
        </w:numPr>
        <w:spacing w:before="120" w:after="120"/>
        <w:rPr>
          <w:rFonts w:cs="Arial"/>
          <w:sz w:val="24"/>
          <w:lang w:eastAsia="sv-SE"/>
        </w:rPr>
      </w:pPr>
      <w:r w:rsidRPr="00660BF2">
        <w:rPr>
          <w:rFonts w:cs="Arial"/>
          <w:sz w:val="24"/>
          <w:lang w:eastAsia="sv-SE"/>
        </w:rPr>
        <w:t>Ensure appropriate agreements regarding maintenance of daymark as required for navigation.</w:t>
      </w:r>
      <w:r w:rsidRPr="00660BF2">
        <w:rPr>
          <w:rFonts w:cs="Arial"/>
          <w:sz w:val="24"/>
          <w:lang w:eastAsia="sv-SE"/>
        </w:rPr>
        <w:br/>
      </w:r>
    </w:p>
    <w:p w:rsidR="00660BF2" w:rsidRPr="00660BF2" w:rsidRDefault="00660BF2" w:rsidP="00660BF2">
      <w:pPr>
        <w:numPr>
          <w:ilvl w:val="0"/>
          <w:numId w:val="19"/>
        </w:numPr>
        <w:spacing w:before="120" w:after="120"/>
        <w:ind w:left="714" w:hanging="357"/>
        <w:rPr>
          <w:rFonts w:cs="Arial"/>
          <w:sz w:val="24"/>
          <w:lang w:eastAsia="sv-SE"/>
        </w:rPr>
      </w:pPr>
      <w:r w:rsidRPr="00660BF2">
        <w:rPr>
          <w:rFonts w:cs="Arial"/>
          <w:sz w:val="24"/>
          <w:lang w:eastAsia="sv-SE"/>
        </w:rPr>
        <w:t>Take care of redundant equipment</w:t>
      </w:r>
    </w:p>
    <w:p w:rsidR="008A6455" w:rsidRPr="002D39BB" w:rsidRDefault="00660BF2" w:rsidP="00600F1E">
      <w:pPr>
        <w:numPr>
          <w:ilvl w:val="1"/>
          <w:numId w:val="19"/>
        </w:numPr>
        <w:spacing w:before="120" w:after="120"/>
        <w:rPr>
          <w:rFonts w:cs="Arial"/>
          <w:sz w:val="24"/>
          <w:lang w:eastAsia="sv-SE"/>
        </w:rPr>
      </w:pPr>
      <w:r w:rsidRPr="00660BF2">
        <w:rPr>
          <w:rFonts w:cs="Arial"/>
          <w:sz w:val="24"/>
          <w:lang w:eastAsia="sv-SE"/>
        </w:rPr>
        <w:t>Retained on site for exhibition</w:t>
      </w:r>
    </w:p>
    <w:p w:rsidR="008A6455" w:rsidRPr="002D39BB" w:rsidRDefault="00660BF2" w:rsidP="00600F1E">
      <w:pPr>
        <w:numPr>
          <w:ilvl w:val="1"/>
          <w:numId w:val="19"/>
        </w:numPr>
        <w:spacing w:before="120" w:after="120"/>
        <w:rPr>
          <w:rFonts w:cs="Arial"/>
          <w:sz w:val="24"/>
          <w:lang w:eastAsia="sv-SE"/>
        </w:rPr>
      </w:pPr>
      <w:r w:rsidRPr="00660BF2">
        <w:rPr>
          <w:rFonts w:cs="Arial"/>
          <w:sz w:val="24"/>
          <w:lang w:eastAsia="sv-SE"/>
        </w:rPr>
        <w:t>Transferred to museum for display</w:t>
      </w:r>
    </w:p>
    <w:p w:rsidR="008A6455" w:rsidRPr="002D39BB" w:rsidRDefault="00660BF2" w:rsidP="00600F1E">
      <w:pPr>
        <w:numPr>
          <w:ilvl w:val="1"/>
          <w:numId w:val="19"/>
        </w:numPr>
        <w:spacing w:before="120" w:after="120"/>
        <w:rPr>
          <w:rFonts w:cs="Arial"/>
          <w:sz w:val="24"/>
          <w:lang w:eastAsia="sv-SE"/>
        </w:rPr>
      </w:pPr>
      <w:r w:rsidRPr="00660BF2">
        <w:rPr>
          <w:rFonts w:cs="Arial"/>
          <w:sz w:val="24"/>
          <w:lang w:eastAsia="sv-SE"/>
        </w:rPr>
        <w:t>Appropriate disposal through sale or scrapping.</w:t>
      </w:r>
      <w:r w:rsidRPr="00660BF2">
        <w:rPr>
          <w:rFonts w:cs="Arial"/>
          <w:sz w:val="24"/>
          <w:lang w:eastAsia="sv-SE"/>
        </w:rPr>
        <w:br/>
      </w:r>
    </w:p>
    <w:p w:rsidR="00660BF2" w:rsidRPr="00660BF2" w:rsidRDefault="00660BF2" w:rsidP="00660BF2">
      <w:pPr>
        <w:numPr>
          <w:ilvl w:val="0"/>
          <w:numId w:val="19"/>
        </w:numPr>
        <w:spacing w:before="120" w:after="120"/>
        <w:ind w:left="714" w:hanging="357"/>
        <w:rPr>
          <w:rFonts w:cs="Arial"/>
          <w:sz w:val="24"/>
          <w:lang w:eastAsia="sv-SE"/>
        </w:rPr>
      </w:pPr>
      <w:r w:rsidRPr="00660BF2">
        <w:rPr>
          <w:rFonts w:cs="Arial"/>
          <w:sz w:val="24"/>
          <w:lang w:eastAsia="sv-SE"/>
        </w:rPr>
        <w:t>Appropriate property transfer documents</w:t>
      </w:r>
      <w:r w:rsidRPr="00660BF2">
        <w:rPr>
          <w:rFonts w:cs="Arial"/>
          <w:sz w:val="24"/>
          <w:lang w:eastAsia="sv-SE"/>
        </w:rPr>
        <w:br/>
      </w:r>
    </w:p>
    <w:p w:rsidR="00660BF2" w:rsidRDefault="00660BF2" w:rsidP="00660BF2">
      <w:pPr>
        <w:numPr>
          <w:ilvl w:val="0"/>
          <w:numId w:val="19"/>
        </w:numPr>
        <w:spacing w:before="120" w:after="120"/>
        <w:ind w:left="714" w:hanging="357"/>
        <w:rPr>
          <w:rFonts w:cs="Arial"/>
          <w:sz w:val="24"/>
        </w:rPr>
      </w:pPr>
      <w:r w:rsidRPr="00660BF2">
        <w:rPr>
          <w:rFonts w:cs="Arial"/>
          <w:sz w:val="24"/>
          <w:lang w:eastAsia="sv-SE"/>
        </w:rPr>
        <w:t>Educate the new owners</w:t>
      </w:r>
      <w:r w:rsidRPr="00660BF2">
        <w:rPr>
          <w:rFonts w:cs="Arial"/>
          <w:sz w:val="24"/>
          <w:lang w:eastAsia="sv-SE"/>
        </w:rPr>
        <w:br/>
      </w:r>
    </w:p>
    <w:p w:rsidR="00660BF2" w:rsidRDefault="00660BF2" w:rsidP="00660BF2">
      <w:pPr>
        <w:numPr>
          <w:ilvl w:val="0"/>
          <w:numId w:val="19"/>
        </w:numPr>
        <w:spacing w:before="120" w:after="120"/>
        <w:ind w:left="714" w:hanging="357"/>
        <w:rPr>
          <w:rFonts w:cs="Arial"/>
          <w:sz w:val="24"/>
        </w:rPr>
      </w:pPr>
      <w:r w:rsidRPr="00660BF2">
        <w:rPr>
          <w:rFonts w:cs="Arial"/>
          <w:sz w:val="24"/>
          <w:lang w:eastAsia="sv-SE"/>
        </w:rPr>
        <w:t xml:space="preserve">Very important that any disposal should maintain safeguards on the heritage value of the lighthouse site as a whole. </w:t>
      </w:r>
      <w:r w:rsidRPr="00660BF2">
        <w:rPr>
          <w:rFonts w:cs="Arial"/>
          <w:sz w:val="24"/>
          <w:lang w:eastAsia="sv-SE"/>
        </w:rPr>
        <w:br/>
      </w:r>
    </w:p>
    <w:p w:rsidR="00660BF2" w:rsidRDefault="009E3BBD" w:rsidP="00660BF2">
      <w:pPr>
        <w:numPr>
          <w:ilvl w:val="0"/>
          <w:numId w:val="19"/>
        </w:numPr>
        <w:spacing w:before="120" w:after="120"/>
        <w:ind w:left="714" w:hanging="357"/>
        <w:rPr>
          <w:rFonts w:cs="Arial"/>
          <w:sz w:val="24"/>
        </w:rPr>
      </w:pPr>
      <w:r>
        <w:rPr>
          <w:rFonts w:cs="Arial"/>
          <w:sz w:val="24"/>
        </w:rPr>
        <w:t>Removal of hazardous materials, for example mercury, asbestos or diesel spillages.</w:t>
      </w:r>
    </w:p>
    <w:p w:rsidR="008A6455" w:rsidRPr="002D39BB" w:rsidRDefault="00660BF2" w:rsidP="00600F1E">
      <w:pPr>
        <w:pStyle w:val="Heading1"/>
        <w:tabs>
          <w:tab w:val="clear" w:pos="567"/>
        </w:tabs>
        <w:ind w:firstLine="0"/>
        <w:rPr>
          <w:rFonts w:cs="Arial"/>
        </w:rPr>
      </w:pPr>
      <w:r w:rsidRPr="00660BF2">
        <w:rPr>
          <w:rFonts w:cs="Arial"/>
        </w:rPr>
        <w:t xml:space="preserve"> </w:t>
      </w:r>
    </w:p>
    <w:bookmarkEnd w:id="10"/>
    <w:p w:rsidR="008A6455" w:rsidRPr="002D39BB" w:rsidRDefault="008A6455" w:rsidP="00371BEF">
      <w:pPr>
        <w:pStyle w:val="BodyText"/>
        <w:rPr>
          <w:rFonts w:cs="Arial"/>
          <w:lang w:eastAsia="de-DE"/>
        </w:rPr>
      </w:pPr>
    </w:p>
    <w:p w:rsidR="008A6455" w:rsidRPr="002D39BB" w:rsidRDefault="008A6455" w:rsidP="00371BEF">
      <w:pPr>
        <w:pStyle w:val="BodyText"/>
        <w:rPr>
          <w:rFonts w:cs="Arial"/>
          <w:lang w:eastAsia="de-DE"/>
        </w:rPr>
      </w:pPr>
    </w:p>
    <w:p w:rsidR="008A6455" w:rsidRPr="002D39BB" w:rsidRDefault="00660BF2" w:rsidP="00A14A4B">
      <w:pPr>
        <w:pStyle w:val="Heading1"/>
        <w:numPr>
          <w:ilvl w:val="0"/>
          <w:numId w:val="14"/>
        </w:numPr>
        <w:rPr>
          <w:rFonts w:cs="Arial"/>
        </w:rPr>
      </w:pPr>
      <w:bookmarkStart w:id="13" w:name="_Toc290105992"/>
      <w:r w:rsidRPr="00660BF2">
        <w:rPr>
          <w:rFonts w:cs="Arial"/>
        </w:rPr>
        <w:t>Consequences on transfer of redundant lighthouses</w:t>
      </w:r>
      <w:bookmarkEnd w:id="13"/>
    </w:p>
    <w:p w:rsidR="008A6455" w:rsidRPr="002D39BB" w:rsidRDefault="008A6455" w:rsidP="001A2B50">
      <w:pPr>
        <w:rPr>
          <w:rFonts w:cs="Arial"/>
          <w:lang w:eastAsia="de-DE"/>
        </w:rPr>
      </w:pPr>
    </w:p>
    <w:p w:rsidR="00660BF2" w:rsidRDefault="00660BF2" w:rsidP="00660BF2">
      <w:pPr>
        <w:pStyle w:val="Annex"/>
        <w:numPr>
          <w:ilvl w:val="0"/>
          <w:numId w:val="15"/>
        </w:numPr>
        <w:ind w:left="1418" w:hanging="1418"/>
        <w:rPr>
          <w:rFonts w:cs="Arial"/>
        </w:rPr>
      </w:pPr>
      <w:r w:rsidRPr="00660BF2">
        <w:rPr>
          <w:rFonts w:cs="Arial"/>
        </w:rPr>
        <w:br w:type="page"/>
      </w:r>
      <w:bookmarkStart w:id="14" w:name="_Toc290105993"/>
      <w:r w:rsidRPr="00660BF2">
        <w:rPr>
          <w:rFonts w:cs="Arial"/>
        </w:rPr>
        <w:lastRenderedPageBreak/>
        <w:t>Checklist - What to consider when transferring redundant lighthouses</w:t>
      </w:r>
      <w:bookmarkEnd w:id="14"/>
    </w:p>
    <w:p w:rsidR="008A6455" w:rsidRPr="002D39BB" w:rsidRDefault="00660BF2" w:rsidP="00086D2C">
      <w:pPr>
        <w:pStyle w:val="Heading1"/>
        <w:tabs>
          <w:tab w:val="clear" w:pos="567"/>
        </w:tabs>
        <w:ind w:firstLine="0"/>
        <w:rPr>
          <w:rFonts w:cs="Arial"/>
          <w:lang w:eastAsia="sv-SE"/>
        </w:rPr>
      </w:pPr>
      <w:r w:rsidRPr="00660BF2">
        <w:rPr>
          <w:rFonts w:cs="Arial"/>
          <w:lang w:eastAsia="sv-SE"/>
        </w:rPr>
        <w:t>(The Swedish way!!)</w:t>
      </w:r>
    </w:p>
    <w:p w:rsidR="008A6455" w:rsidRPr="002D39BB" w:rsidRDefault="008A6455" w:rsidP="00086D2C">
      <w:pPr>
        <w:rPr>
          <w:rFonts w:cs="Arial"/>
          <w:lang w:eastAsia="sv-SE"/>
        </w:rPr>
      </w:pPr>
    </w:p>
    <w:p w:rsidR="008A6455" w:rsidRPr="002D39BB" w:rsidRDefault="00660BF2" w:rsidP="00086D2C">
      <w:pPr>
        <w:rPr>
          <w:rFonts w:cs="Arial"/>
          <w:bCs/>
          <w:sz w:val="24"/>
          <w:lang w:eastAsia="sv-SE"/>
        </w:rPr>
      </w:pPr>
      <w:r w:rsidRPr="00660BF2">
        <w:rPr>
          <w:rFonts w:cs="Arial"/>
          <w:bCs/>
          <w:sz w:val="24"/>
          <w:lang w:eastAsia="sv-SE"/>
        </w:rPr>
        <w:t>Control measures to be used before planning to sell off real estates and properties, (buildings only or land and buildings).</w:t>
      </w:r>
    </w:p>
    <w:p w:rsidR="008A6455" w:rsidRPr="002D39BB" w:rsidRDefault="00660BF2" w:rsidP="00086D2C">
      <w:pPr>
        <w:rPr>
          <w:rFonts w:cs="Arial"/>
          <w:bCs/>
          <w:sz w:val="24"/>
          <w:lang w:eastAsia="sv-SE"/>
        </w:rPr>
      </w:pPr>
      <w:r w:rsidRPr="00660BF2">
        <w:rPr>
          <w:rFonts w:cs="Arial"/>
          <w:bCs/>
          <w:sz w:val="24"/>
          <w:lang w:eastAsia="sv-SE"/>
        </w:rPr>
        <w:br/>
        <w:t>Distinction is made when sale is made to municipality or to private individual or transfer to another State authority.</w:t>
      </w:r>
    </w:p>
    <w:p w:rsidR="008A6455" w:rsidRPr="002D39BB" w:rsidRDefault="008A6455" w:rsidP="00086D2C">
      <w:pPr>
        <w:rPr>
          <w:rFonts w:cs="Arial"/>
          <w:b/>
          <w:bCs/>
          <w:sz w:val="24"/>
          <w:lang w:eastAsia="sv-SE"/>
        </w:rPr>
      </w:pPr>
    </w:p>
    <w:p w:rsidR="008A6455" w:rsidRPr="002D39BB" w:rsidRDefault="00660BF2" w:rsidP="00086D2C">
      <w:pPr>
        <w:pStyle w:val="Heading2"/>
        <w:tabs>
          <w:tab w:val="clear" w:pos="851"/>
        </w:tabs>
        <w:rPr>
          <w:rFonts w:cs="Arial"/>
          <w:sz w:val="24"/>
        </w:rPr>
      </w:pPr>
      <w:r w:rsidRPr="00660BF2">
        <w:rPr>
          <w:rFonts w:cs="Arial"/>
          <w:sz w:val="24"/>
        </w:rPr>
        <w:t>SALE</w:t>
      </w:r>
    </w:p>
    <w:p w:rsidR="008A6455" w:rsidRPr="002D39BB" w:rsidRDefault="00660BF2" w:rsidP="00086D2C">
      <w:pPr>
        <w:spacing w:before="120"/>
        <w:rPr>
          <w:rFonts w:cs="Arial"/>
          <w:sz w:val="24"/>
          <w:lang w:eastAsia="sv-SE"/>
        </w:rPr>
      </w:pPr>
      <w:r w:rsidRPr="00660BF2">
        <w:rPr>
          <w:rFonts w:cs="Arial"/>
          <w:sz w:val="24"/>
          <w:lang w:eastAsia="sv-SE"/>
        </w:rPr>
        <w:t>When sale of real estates and/or buildings is made, directives from State agencies have to be followed. This may differ with the regulations within each country.</w:t>
      </w:r>
    </w:p>
    <w:p w:rsidR="008A6455" w:rsidRPr="002D39BB" w:rsidRDefault="008A6455" w:rsidP="00086D2C">
      <w:pPr>
        <w:rPr>
          <w:rFonts w:cs="Arial"/>
          <w:sz w:val="24"/>
          <w:lang w:eastAsia="sv-SE"/>
        </w:rPr>
      </w:pPr>
    </w:p>
    <w:p w:rsidR="008A6455" w:rsidRPr="002D39BB" w:rsidRDefault="00660BF2" w:rsidP="00086D2C">
      <w:pPr>
        <w:pStyle w:val="Heading3"/>
        <w:numPr>
          <w:ilvl w:val="0"/>
          <w:numId w:val="0"/>
        </w:numPr>
        <w:ind w:left="992" w:hanging="992"/>
        <w:rPr>
          <w:rFonts w:ascii="Arial" w:hAnsi="Arial" w:cs="Arial"/>
          <w:b w:val="0"/>
          <w:sz w:val="24"/>
          <w:szCs w:val="24"/>
        </w:rPr>
      </w:pPr>
      <w:r w:rsidRPr="00660BF2">
        <w:rPr>
          <w:rFonts w:ascii="Arial" w:hAnsi="Arial" w:cs="Arial"/>
          <w:sz w:val="24"/>
          <w:szCs w:val="24"/>
        </w:rPr>
        <w:t>To check before selling of a real property estate (permanent property):</w:t>
      </w:r>
    </w:p>
    <w:p w:rsidR="008A6455" w:rsidRPr="002D39BB" w:rsidRDefault="00660BF2" w:rsidP="00086D2C">
      <w:pPr>
        <w:numPr>
          <w:ilvl w:val="0"/>
          <w:numId w:val="16"/>
        </w:numPr>
        <w:spacing w:before="120"/>
        <w:rPr>
          <w:rFonts w:cs="Arial"/>
          <w:lang w:eastAsia="sv-SE"/>
        </w:rPr>
      </w:pPr>
      <w:r w:rsidRPr="00660BF2">
        <w:rPr>
          <w:rFonts w:cs="Arial"/>
          <w:sz w:val="24"/>
          <w:lang w:eastAsia="sv-SE"/>
        </w:rPr>
        <w:t>Is the property needed for the State? (e.g. Important example of cultural heritage, military defence, environment protection, the “free outdoor life”)</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Do other State authorities have any need of the property?</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Can the property be of any interest to the local municipality? For example for the municipality's long-term planning relating to the development of the community?</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If the property is a residential block: Does it have a culture-historical value such that it should be protected? In that case, consultation has to be made with The National Heritage Board and relevant county board!</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The sale will be made in a businesslike manner!</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The property's market value will be established through an estimate of the value!</w:t>
      </w:r>
      <w:r w:rsidRPr="00660BF2">
        <w:rPr>
          <w:rFonts w:cs="Arial"/>
          <w:lang w:eastAsia="sv-SE"/>
        </w:rPr>
        <w:t xml:space="preserve"> </w:t>
      </w:r>
    </w:p>
    <w:p w:rsidR="008A6455" w:rsidRPr="002D39BB" w:rsidRDefault="00660BF2" w:rsidP="00086D2C">
      <w:pPr>
        <w:numPr>
          <w:ilvl w:val="0"/>
          <w:numId w:val="16"/>
        </w:numPr>
        <w:spacing w:before="120"/>
        <w:rPr>
          <w:rFonts w:cs="Arial"/>
          <w:lang w:eastAsia="sv-SE"/>
        </w:rPr>
      </w:pPr>
      <w:r w:rsidRPr="00660BF2">
        <w:rPr>
          <w:rFonts w:cs="Arial"/>
          <w:sz w:val="24"/>
          <w:lang w:eastAsia="sv-SE"/>
        </w:rPr>
        <w:t>Specific rules apply to the sale of a residential block – e.g. rights of tenants</w:t>
      </w:r>
    </w:p>
    <w:p w:rsidR="008A6455" w:rsidRPr="002D39BB" w:rsidRDefault="00660BF2" w:rsidP="00086D2C">
      <w:pPr>
        <w:numPr>
          <w:ilvl w:val="0"/>
          <w:numId w:val="16"/>
        </w:numPr>
        <w:spacing w:before="120"/>
        <w:rPr>
          <w:rFonts w:cs="Arial"/>
          <w:lang w:eastAsia="sv-SE"/>
        </w:rPr>
      </w:pPr>
      <w:r w:rsidRPr="00660BF2">
        <w:rPr>
          <w:rFonts w:cs="Arial"/>
          <w:sz w:val="24"/>
          <w:lang w:eastAsia="sv-SE"/>
        </w:rPr>
        <w:t>As a rule all sales shall be made through auction or through a tender procedure!</w:t>
      </w:r>
    </w:p>
    <w:p w:rsidR="008A6455" w:rsidRPr="002D39BB" w:rsidRDefault="00660BF2" w:rsidP="00086D2C">
      <w:pPr>
        <w:spacing w:before="120"/>
        <w:ind w:left="720"/>
        <w:rPr>
          <w:rFonts w:cs="Arial"/>
          <w:lang w:eastAsia="sv-SE"/>
        </w:rPr>
      </w:pPr>
      <w:r w:rsidRPr="00660BF2">
        <w:rPr>
          <w:rFonts w:cs="Arial"/>
          <w:lang w:eastAsia="sv-SE"/>
        </w:rPr>
        <w:t xml:space="preserve"> </w:t>
      </w:r>
    </w:p>
    <w:p w:rsidR="008A6455" w:rsidRPr="002D39BB" w:rsidRDefault="00660BF2" w:rsidP="00086D2C">
      <w:pPr>
        <w:rPr>
          <w:rFonts w:cs="Arial"/>
          <w:sz w:val="24"/>
          <w:lang w:eastAsia="sv-SE"/>
        </w:rPr>
      </w:pPr>
      <w:r w:rsidRPr="00660BF2">
        <w:rPr>
          <w:rFonts w:cs="Arial"/>
          <w:sz w:val="24"/>
          <w:lang w:eastAsia="sv-SE"/>
        </w:rPr>
        <w:t>Regulations relating to the above points apply to the sale of the State's permanent property. The regulations will also, in applicable sections, serve as a guide when selling a building on non-freehold property.</w:t>
      </w:r>
    </w:p>
    <w:p w:rsidR="008A6455" w:rsidRPr="002D39BB" w:rsidRDefault="00660BF2" w:rsidP="00086D2C">
      <w:pPr>
        <w:rPr>
          <w:rFonts w:cs="Arial"/>
          <w:lang w:eastAsia="sv-SE"/>
        </w:rPr>
      </w:pPr>
      <w:r w:rsidRPr="00660BF2">
        <w:rPr>
          <w:rFonts w:cs="Arial"/>
          <w:sz w:val="24"/>
          <w:lang w:eastAsia="sv-SE"/>
        </w:rPr>
        <w:t xml:space="preserve"> </w:t>
      </w:r>
    </w:p>
    <w:p w:rsidR="008A6455" w:rsidRPr="002D39BB" w:rsidRDefault="008A6455" w:rsidP="00086D2C">
      <w:pPr>
        <w:rPr>
          <w:rFonts w:cs="Arial"/>
          <w:sz w:val="24"/>
          <w:lang w:eastAsia="sv-SE"/>
        </w:rPr>
      </w:pPr>
    </w:p>
    <w:p w:rsidR="008A6455" w:rsidRPr="002D39BB" w:rsidRDefault="008A6455" w:rsidP="00086D2C">
      <w:pPr>
        <w:rPr>
          <w:rFonts w:cs="Arial"/>
          <w:sz w:val="24"/>
          <w:lang w:eastAsia="sv-SE"/>
        </w:rPr>
      </w:pPr>
    </w:p>
    <w:p w:rsidR="008A6455" w:rsidRPr="002D39BB" w:rsidRDefault="00660BF2" w:rsidP="00984288">
      <w:pPr>
        <w:pStyle w:val="Heading3"/>
        <w:numPr>
          <w:ilvl w:val="0"/>
          <w:numId w:val="0"/>
        </w:numPr>
        <w:ind w:left="992" w:hanging="992"/>
        <w:rPr>
          <w:rFonts w:ascii="Arial" w:hAnsi="Arial" w:cs="Arial"/>
          <w:b w:val="0"/>
          <w:bCs w:val="0"/>
          <w:sz w:val="24"/>
          <w:szCs w:val="24"/>
        </w:rPr>
      </w:pPr>
      <w:r w:rsidRPr="00660BF2">
        <w:rPr>
          <w:rFonts w:ascii="Arial" w:hAnsi="Arial" w:cs="Arial"/>
          <w:sz w:val="24"/>
          <w:szCs w:val="24"/>
        </w:rPr>
        <w:t>When selling it is important to check:</w:t>
      </w:r>
    </w:p>
    <w:p w:rsidR="008A6455" w:rsidRPr="002D39BB" w:rsidRDefault="00660BF2" w:rsidP="00984288">
      <w:pPr>
        <w:pStyle w:val="Heading3"/>
        <w:numPr>
          <w:ilvl w:val="0"/>
          <w:numId w:val="0"/>
        </w:numPr>
        <w:rPr>
          <w:rFonts w:ascii="Arial" w:hAnsi="Arial" w:cs="Arial"/>
          <w:b w:val="0"/>
          <w:bCs w:val="0"/>
          <w:sz w:val="24"/>
          <w:szCs w:val="24"/>
        </w:rPr>
      </w:pPr>
      <w:r w:rsidRPr="00660BF2">
        <w:rPr>
          <w:rFonts w:ascii="Arial" w:hAnsi="Arial" w:cs="Arial"/>
          <w:sz w:val="24"/>
          <w:szCs w:val="24"/>
        </w:rPr>
        <w:t xml:space="preserve">Is the current selling “object” (t.ex. a lighthouse) a </w:t>
      </w:r>
      <w:r w:rsidRPr="00660BF2">
        <w:rPr>
          <w:rFonts w:ascii="Arial" w:hAnsi="Arial" w:cs="Arial"/>
          <w:sz w:val="24"/>
          <w:szCs w:val="24"/>
          <w:u w:val="single"/>
        </w:rPr>
        <w:t>real property estate</w:t>
      </w:r>
      <w:r w:rsidRPr="00660BF2">
        <w:rPr>
          <w:rFonts w:ascii="Arial" w:hAnsi="Arial" w:cs="Arial"/>
          <w:sz w:val="24"/>
          <w:szCs w:val="24"/>
        </w:rPr>
        <w:t xml:space="preserve"> or a </w:t>
      </w:r>
      <w:r w:rsidRPr="00660BF2">
        <w:rPr>
          <w:rFonts w:ascii="Arial" w:hAnsi="Arial" w:cs="Arial"/>
          <w:sz w:val="24"/>
          <w:szCs w:val="24"/>
          <w:u w:val="single"/>
        </w:rPr>
        <w:t>non-freehold property</w:t>
      </w:r>
      <w:r w:rsidRPr="00660BF2">
        <w:rPr>
          <w:rFonts w:ascii="Arial" w:hAnsi="Arial" w:cs="Arial"/>
          <w:sz w:val="24"/>
          <w:szCs w:val="24"/>
        </w:rPr>
        <w:t xml:space="preserve">? </w:t>
      </w:r>
      <w:r w:rsidRPr="00660BF2">
        <w:rPr>
          <w:rFonts w:ascii="Arial" w:hAnsi="Arial" w:cs="Arial"/>
          <w:sz w:val="24"/>
          <w:szCs w:val="24"/>
        </w:rPr>
        <w:br/>
      </w:r>
      <w:r w:rsidRPr="00660BF2">
        <w:rPr>
          <w:rFonts w:ascii="Arial" w:hAnsi="Arial" w:cs="Arial"/>
          <w:sz w:val="24"/>
          <w:szCs w:val="24"/>
        </w:rPr>
        <w:br/>
        <w:t xml:space="preserve">Is the item a </w:t>
      </w:r>
      <w:r w:rsidRPr="00660BF2">
        <w:rPr>
          <w:rFonts w:ascii="Arial" w:hAnsi="Arial" w:cs="Arial"/>
          <w:sz w:val="24"/>
          <w:szCs w:val="24"/>
          <w:u w:val="single"/>
        </w:rPr>
        <w:t>real property estate</w:t>
      </w:r>
      <w:r w:rsidRPr="00660BF2">
        <w:rPr>
          <w:rFonts w:ascii="Arial" w:hAnsi="Arial" w:cs="Arial"/>
          <w:sz w:val="24"/>
          <w:szCs w:val="24"/>
        </w:rPr>
        <w:t>, then there are the following alternatives:</w:t>
      </w:r>
    </w:p>
    <w:p w:rsidR="008A6455" w:rsidRPr="002D39BB" w:rsidRDefault="00660BF2" w:rsidP="00086D2C">
      <w:pPr>
        <w:numPr>
          <w:ilvl w:val="0"/>
          <w:numId w:val="17"/>
        </w:numPr>
        <w:rPr>
          <w:rFonts w:cs="Arial"/>
          <w:sz w:val="24"/>
          <w:lang w:eastAsia="sv-SE"/>
        </w:rPr>
      </w:pPr>
      <w:r w:rsidRPr="00660BF2">
        <w:rPr>
          <w:rFonts w:cs="Arial"/>
          <w:sz w:val="24"/>
          <w:lang w:eastAsia="sv-SE"/>
        </w:rPr>
        <w:t xml:space="preserve">The real estate with the “object” is to be sold. </w:t>
      </w:r>
    </w:p>
    <w:p w:rsidR="008A6455" w:rsidRPr="002D39BB" w:rsidRDefault="00660BF2" w:rsidP="00086D2C">
      <w:pPr>
        <w:numPr>
          <w:ilvl w:val="0"/>
          <w:numId w:val="17"/>
        </w:numPr>
        <w:rPr>
          <w:rFonts w:cs="Arial"/>
          <w:lang w:eastAsia="sv-SE"/>
        </w:rPr>
      </w:pPr>
      <w:r w:rsidRPr="00660BF2">
        <w:rPr>
          <w:rFonts w:cs="Arial"/>
          <w:sz w:val="24"/>
          <w:lang w:eastAsia="sv-SE"/>
        </w:rPr>
        <w:t xml:space="preserve">Piece of land to the “object” is divided. </w:t>
      </w:r>
    </w:p>
    <w:p w:rsidR="008A6455" w:rsidRPr="002D39BB" w:rsidRDefault="00660BF2" w:rsidP="00086D2C">
      <w:pPr>
        <w:numPr>
          <w:ilvl w:val="0"/>
          <w:numId w:val="17"/>
        </w:numPr>
        <w:rPr>
          <w:rFonts w:cs="Arial"/>
          <w:lang w:eastAsia="sv-SE"/>
        </w:rPr>
      </w:pPr>
      <w:r w:rsidRPr="00660BF2">
        <w:rPr>
          <w:rFonts w:cs="Arial"/>
          <w:sz w:val="24"/>
          <w:lang w:eastAsia="sv-SE"/>
        </w:rPr>
        <w:t xml:space="preserve">If the “object” is an AtoN it can be sold despite the </w:t>
      </w:r>
      <w:r w:rsidRPr="00660BF2">
        <w:rPr>
          <w:rFonts w:cs="Arial"/>
          <w:sz w:val="24"/>
          <w:u w:val="single"/>
          <w:lang w:eastAsia="sv-SE"/>
        </w:rPr>
        <w:t>real estate</w:t>
      </w:r>
      <w:r w:rsidRPr="00660BF2">
        <w:rPr>
          <w:rFonts w:cs="Arial"/>
          <w:sz w:val="24"/>
          <w:lang w:eastAsia="sv-SE"/>
        </w:rPr>
        <w:t xml:space="preserve"> being retained.</w:t>
      </w:r>
    </w:p>
    <w:p w:rsidR="008A6455" w:rsidRPr="002D39BB" w:rsidRDefault="00660BF2" w:rsidP="00086D2C">
      <w:pPr>
        <w:rPr>
          <w:rFonts w:cs="Arial"/>
          <w:lang w:eastAsia="sv-SE"/>
        </w:rPr>
      </w:pPr>
      <w:r w:rsidRPr="00660BF2">
        <w:rPr>
          <w:rFonts w:cs="Arial"/>
          <w:sz w:val="24"/>
          <w:lang w:eastAsia="sv-SE"/>
        </w:rPr>
        <w:t xml:space="preserve"> </w:t>
      </w:r>
    </w:p>
    <w:p w:rsidR="008A6455" w:rsidRPr="002D39BB" w:rsidRDefault="00660BF2" w:rsidP="00086D2C">
      <w:pPr>
        <w:rPr>
          <w:rFonts w:cs="Arial"/>
          <w:sz w:val="24"/>
          <w:lang w:eastAsia="sv-SE"/>
        </w:rPr>
      </w:pPr>
      <w:r w:rsidRPr="00660BF2">
        <w:rPr>
          <w:rFonts w:cs="Arial"/>
          <w:sz w:val="24"/>
          <w:lang w:eastAsia="sv-SE"/>
        </w:rPr>
        <w:lastRenderedPageBreak/>
        <w:t xml:space="preserve">Is the item a </w:t>
      </w:r>
      <w:r w:rsidRPr="00660BF2">
        <w:rPr>
          <w:rFonts w:cs="Arial"/>
          <w:sz w:val="24"/>
          <w:u w:val="single"/>
          <w:lang w:eastAsia="sv-SE"/>
        </w:rPr>
        <w:t>non-freehold property</w:t>
      </w:r>
      <w:r w:rsidRPr="00660BF2">
        <w:rPr>
          <w:rFonts w:cs="Arial"/>
          <w:sz w:val="24"/>
          <w:lang w:eastAsia="sv-SE"/>
        </w:rPr>
        <w:t xml:space="preserve">. Check with the landowner (real estate owner): </w:t>
      </w:r>
    </w:p>
    <w:p w:rsidR="008A6455" w:rsidRPr="002D39BB" w:rsidRDefault="008A6455" w:rsidP="00086D2C">
      <w:pPr>
        <w:rPr>
          <w:rFonts w:cs="Arial"/>
          <w:sz w:val="24"/>
          <w:lang w:eastAsia="sv-SE"/>
        </w:rPr>
      </w:pPr>
    </w:p>
    <w:p w:rsidR="008A6455" w:rsidRPr="002D39BB" w:rsidRDefault="00660BF2" w:rsidP="00086D2C">
      <w:pPr>
        <w:numPr>
          <w:ilvl w:val="0"/>
          <w:numId w:val="18"/>
        </w:numPr>
        <w:rPr>
          <w:rFonts w:cs="Arial"/>
          <w:lang w:eastAsia="sv-SE"/>
        </w:rPr>
      </w:pPr>
      <w:r w:rsidRPr="00660BF2">
        <w:rPr>
          <w:rFonts w:cs="Arial"/>
          <w:sz w:val="24"/>
          <w:lang w:eastAsia="sv-SE"/>
        </w:rPr>
        <w:t>Is the plan to demolish the “object”: Observe that according to the lease-law the leaseholder is obliged to offer to the “site” owner the opportunity to buy the object if the leaseholder does not have any use for the “object”.</w:t>
      </w:r>
    </w:p>
    <w:p w:rsidR="008A6455" w:rsidRPr="002D39BB" w:rsidRDefault="008A6455" w:rsidP="00D728AA">
      <w:pPr>
        <w:rPr>
          <w:rFonts w:cs="Arial"/>
          <w:sz w:val="24"/>
          <w:lang w:eastAsia="sv-SE"/>
        </w:rPr>
      </w:pPr>
    </w:p>
    <w:p w:rsidR="008A6455" w:rsidRPr="002D39BB" w:rsidRDefault="008A6455" w:rsidP="00D728AA">
      <w:pPr>
        <w:rPr>
          <w:rFonts w:cs="Arial"/>
          <w:lang w:eastAsia="sv-SE"/>
        </w:rPr>
      </w:pPr>
    </w:p>
    <w:p w:rsidR="008A6455" w:rsidRPr="002D39BB" w:rsidRDefault="00660BF2" w:rsidP="00D728AA">
      <w:pPr>
        <w:pStyle w:val="AnnexHeading1"/>
      </w:pPr>
      <w:r w:rsidRPr="00660BF2">
        <w:t>ANNEX B - amsa</w:t>
      </w:r>
    </w:p>
    <w:p w:rsidR="008A6455" w:rsidRPr="002D39BB" w:rsidRDefault="00660BF2" w:rsidP="00D04C6F">
      <w:pPr>
        <w:pStyle w:val="NoSpacing"/>
        <w:rPr>
          <w:rFonts w:ascii="Arial" w:hAnsi="Arial" w:cs="Arial"/>
          <w:bCs/>
          <w:sz w:val="24"/>
          <w:szCs w:val="24"/>
          <w:lang w:eastAsia="sv-SE"/>
        </w:rPr>
      </w:pPr>
      <w:r w:rsidRPr="00660BF2">
        <w:rPr>
          <w:rFonts w:ascii="Arial" w:hAnsi="Arial" w:cs="Arial"/>
          <w:bCs/>
          <w:sz w:val="24"/>
          <w:szCs w:val="24"/>
          <w:lang w:eastAsia="sv-SE"/>
        </w:rPr>
        <w:t xml:space="preserve">Because of the Commonwealth/State arrangements in Australia there are many Aids to Navigation (AtoN) service providers.  The way it works is that the Commonwealth (AMSA) is responsible for coastal AtoN and States and Port Authorities are responsible for AtoN in ports and inland waterways. There are arrangements in place that allow for AtoNs that are identified to be surplus to operational requirements to be transferred to the States.  </w:t>
      </w:r>
    </w:p>
    <w:p w:rsidR="008A6455" w:rsidRPr="002D39BB" w:rsidRDefault="00660BF2" w:rsidP="00D04C6F">
      <w:pPr>
        <w:pStyle w:val="NoSpacing"/>
        <w:rPr>
          <w:rFonts w:ascii="Arial" w:hAnsi="Arial" w:cs="Arial"/>
          <w:bCs/>
          <w:sz w:val="24"/>
          <w:szCs w:val="24"/>
          <w:lang w:eastAsia="sv-SE"/>
        </w:rPr>
      </w:pPr>
      <w:r w:rsidRPr="00660BF2">
        <w:rPr>
          <w:rFonts w:ascii="Arial" w:hAnsi="Arial" w:cs="Arial"/>
          <w:bCs/>
          <w:sz w:val="24"/>
          <w:szCs w:val="24"/>
          <w:lang w:eastAsia="sv-SE"/>
        </w:rPr>
        <w:t> </w:t>
      </w:r>
    </w:p>
    <w:p w:rsidR="008A6455" w:rsidRPr="002D39BB" w:rsidRDefault="00660BF2" w:rsidP="00D04C6F">
      <w:pPr>
        <w:pStyle w:val="NoSpacing"/>
        <w:rPr>
          <w:rFonts w:ascii="Arial" w:hAnsi="Arial" w:cs="Arial"/>
          <w:bCs/>
          <w:sz w:val="24"/>
          <w:szCs w:val="24"/>
          <w:lang w:eastAsia="sv-SE"/>
        </w:rPr>
      </w:pPr>
      <w:r w:rsidRPr="00660BF2">
        <w:rPr>
          <w:rFonts w:ascii="Arial" w:hAnsi="Arial" w:cs="Arial"/>
          <w:bCs/>
          <w:sz w:val="24"/>
          <w:szCs w:val="24"/>
          <w:lang w:eastAsia="sv-SE"/>
        </w:rPr>
        <w:t>If after assessing the volume of traffic and degree of risk AMSA’s nautical advisors determine that an AtoN is surplus to operational requirements, the AtoN will be offered to the State.  The State then needs to carry out a similar review to determine if the AtoN is required to be operated for their recreational and commercial users, if the AtoN is required by the State it is transferred to the State and continued to be operated by the State, if it is not required to be operated the AtoN is decommissioned by AMSA.</w:t>
      </w:r>
    </w:p>
    <w:p w:rsidR="008A6455" w:rsidRPr="002D39BB" w:rsidRDefault="00660BF2" w:rsidP="00D04C6F">
      <w:pPr>
        <w:pStyle w:val="NoSpacing"/>
        <w:rPr>
          <w:rFonts w:ascii="Arial" w:hAnsi="Arial" w:cs="Arial"/>
          <w:bCs/>
          <w:sz w:val="24"/>
          <w:szCs w:val="24"/>
          <w:lang w:eastAsia="sv-SE"/>
        </w:rPr>
      </w:pPr>
      <w:r w:rsidRPr="00660BF2">
        <w:rPr>
          <w:rFonts w:ascii="Arial" w:hAnsi="Arial" w:cs="Arial"/>
          <w:bCs/>
          <w:sz w:val="24"/>
          <w:szCs w:val="24"/>
          <w:lang w:eastAsia="sv-SE"/>
        </w:rPr>
        <w:t> </w:t>
      </w:r>
    </w:p>
    <w:p w:rsidR="008A6455" w:rsidRPr="002D39BB" w:rsidRDefault="00660BF2" w:rsidP="00D04C6F">
      <w:pPr>
        <w:pStyle w:val="NoSpacing"/>
        <w:rPr>
          <w:rFonts w:ascii="Arial" w:hAnsi="Arial" w:cs="Arial"/>
          <w:bCs/>
          <w:sz w:val="24"/>
          <w:szCs w:val="24"/>
          <w:lang w:eastAsia="sv-SE"/>
        </w:rPr>
      </w:pPr>
      <w:r w:rsidRPr="00660BF2">
        <w:rPr>
          <w:rFonts w:ascii="Arial" w:hAnsi="Arial" w:cs="Arial"/>
          <w:bCs/>
          <w:sz w:val="24"/>
          <w:szCs w:val="24"/>
          <w:lang w:eastAsia="sv-SE"/>
        </w:rPr>
        <w:t>Listed below are some steps from our transfer/decommission procedure.  Most of the items are specific to AMSA but there may be some generic topics/themes that may apply to other Authorities.   </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 </w:t>
      </w:r>
    </w:p>
    <w:p w:rsidR="008A6455" w:rsidRPr="002D39BB" w:rsidRDefault="00660BF2" w:rsidP="00D04C6F">
      <w:pPr>
        <w:pStyle w:val="NoSpacing"/>
        <w:rPr>
          <w:rFonts w:ascii="Arial" w:hAnsi="Arial" w:cs="Arial"/>
          <w:b/>
          <w:bCs/>
          <w:sz w:val="24"/>
          <w:szCs w:val="24"/>
          <w:lang w:val="sv-SE"/>
        </w:rPr>
      </w:pPr>
      <w:r w:rsidRPr="00660BF2">
        <w:rPr>
          <w:rFonts w:ascii="Arial" w:hAnsi="Arial" w:cs="Arial"/>
          <w:b/>
          <w:bCs/>
          <w:sz w:val="24"/>
          <w:szCs w:val="24"/>
          <w:lang w:val="sv-SE"/>
        </w:rPr>
        <w:t xml:space="preserve">1. General </w:t>
      </w:r>
    </w:p>
    <w:p w:rsidR="008A6455" w:rsidRPr="002D39BB" w:rsidRDefault="00660BF2" w:rsidP="00D04C6F">
      <w:pPr>
        <w:pStyle w:val="NoSpacing"/>
        <w:numPr>
          <w:ilvl w:val="0"/>
          <w:numId w:val="24"/>
        </w:numPr>
        <w:rPr>
          <w:rFonts w:ascii="Arial" w:hAnsi="Arial" w:cs="Arial"/>
          <w:sz w:val="24"/>
          <w:szCs w:val="24"/>
          <w:lang w:val="sv-SE"/>
        </w:rPr>
      </w:pPr>
      <w:r w:rsidRPr="00660BF2">
        <w:rPr>
          <w:rFonts w:ascii="Arial" w:hAnsi="Arial" w:cs="Arial"/>
          <w:sz w:val="24"/>
          <w:szCs w:val="24"/>
          <w:lang w:val="en-US"/>
        </w:rPr>
        <w:t xml:space="preserve">A decision has been made or advice has been received that ownership of an Aid to Navigation is to be transferred or an Aid to Navigation is to be decommissioned, the following information is required to advise the AtoN maintenance contractor and to maintain the Authority’s records. </w:t>
      </w:r>
      <w:r w:rsidRPr="00660BF2">
        <w:rPr>
          <w:rFonts w:ascii="Arial" w:hAnsi="Arial" w:cs="Arial"/>
          <w:sz w:val="24"/>
          <w:szCs w:val="24"/>
          <w:lang w:val="sv-SE"/>
        </w:rPr>
        <w:t xml:space="preserve">This information will include but not be limited to: </w:t>
      </w:r>
    </w:p>
    <w:p w:rsidR="008A6455" w:rsidRPr="002D39BB" w:rsidRDefault="00660BF2" w:rsidP="00D04C6F">
      <w:pPr>
        <w:pStyle w:val="NoSpacing"/>
        <w:numPr>
          <w:ilvl w:val="1"/>
          <w:numId w:val="24"/>
        </w:numPr>
        <w:rPr>
          <w:rFonts w:ascii="Arial" w:hAnsi="Arial" w:cs="Arial"/>
          <w:sz w:val="24"/>
          <w:szCs w:val="24"/>
          <w:lang w:val="en-US"/>
        </w:rPr>
      </w:pPr>
      <w:r w:rsidRPr="00660BF2">
        <w:rPr>
          <w:rFonts w:ascii="Arial" w:hAnsi="Arial" w:cs="Arial"/>
          <w:sz w:val="24"/>
          <w:szCs w:val="24"/>
          <w:lang w:val="en-US"/>
        </w:rPr>
        <w:t xml:space="preserve">the location of the site; </w:t>
      </w:r>
    </w:p>
    <w:p w:rsidR="008A6455" w:rsidRPr="002D39BB" w:rsidRDefault="00660BF2" w:rsidP="00D04C6F">
      <w:pPr>
        <w:pStyle w:val="NoSpacing"/>
        <w:numPr>
          <w:ilvl w:val="1"/>
          <w:numId w:val="24"/>
        </w:numPr>
        <w:rPr>
          <w:rFonts w:ascii="Arial" w:hAnsi="Arial" w:cs="Arial"/>
          <w:sz w:val="24"/>
          <w:szCs w:val="24"/>
          <w:lang w:val="en-US"/>
        </w:rPr>
      </w:pPr>
      <w:r w:rsidRPr="00660BF2">
        <w:rPr>
          <w:rFonts w:ascii="Arial" w:hAnsi="Arial" w:cs="Arial"/>
          <w:sz w:val="24"/>
          <w:szCs w:val="24"/>
          <w:lang w:val="en-US"/>
        </w:rPr>
        <w:t xml:space="preserve">the date of the transfer/decommission; and </w:t>
      </w:r>
    </w:p>
    <w:p w:rsidR="008A6455" w:rsidRPr="002D39BB" w:rsidRDefault="00660BF2" w:rsidP="00D04C6F">
      <w:pPr>
        <w:pStyle w:val="NoSpacing"/>
        <w:numPr>
          <w:ilvl w:val="1"/>
          <w:numId w:val="24"/>
        </w:numPr>
        <w:rPr>
          <w:rFonts w:ascii="Arial" w:hAnsi="Arial" w:cs="Arial"/>
          <w:sz w:val="24"/>
          <w:szCs w:val="24"/>
          <w:lang w:val="sv-SE"/>
        </w:rPr>
      </w:pPr>
      <w:r w:rsidRPr="00660BF2">
        <w:rPr>
          <w:rFonts w:ascii="Arial" w:hAnsi="Arial" w:cs="Arial"/>
          <w:sz w:val="24"/>
          <w:szCs w:val="24"/>
          <w:lang w:val="sv-SE"/>
        </w:rPr>
        <w:t xml:space="preserve">any special requirements. </w:t>
      </w:r>
    </w:p>
    <w:p w:rsidR="008A6455" w:rsidRPr="002D39BB" w:rsidRDefault="00660BF2" w:rsidP="00D04C6F">
      <w:pPr>
        <w:pStyle w:val="NoSpacing"/>
        <w:rPr>
          <w:rFonts w:ascii="Arial" w:hAnsi="Arial" w:cs="Arial"/>
          <w:b/>
          <w:bCs/>
          <w:sz w:val="24"/>
          <w:szCs w:val="24"/>
          <w:lang w:val="sv-SE"/>
        </w:rPr>
      </w:pPr>
      <w:r w:rsidRPr="00660BF2">
        <w:rPr>
          <w:rFonts w:ascii="Arial" w:hAnsi="Arial" w:cs="Arial"/>
          <w:b/>
          <w:bCs/>
          <w:sz w:val="24"/>
          <w:szCs w:val="24"/>
          <w:lang w:val="sv-SE"/>
        </w:rPr>
        <w:t> </w:t>
      </w:r>
    </w:p>
    <w:p w:rsidR="008A6455" w:rsidRPr="002D39BB" w:rsidRDefault="00660BF2" w:rsidP="00D04C6F">
      <w:pPr>
        <w:pStyle w:val="NoSpacing"/>
        <w:rPr>
          <w:rFonts w:ascii="Arial" w:hAnsi="Arial" w:cs="Arial"/>
          <w:b/>
          <w:bCs/>
          <w:sz w:val="24"/>
          <w:szCs w:val="24"/>
          <w:lang w:val="sv-SE"/>
        </w:rPr>
      </w:pPr>
      <w:r w:rsidRPr="00660BF2">
        <w:rPr>
          <w:rFonts w:ascii="Arial" w:hAnsi="Arial" w:cs="Arial"/>
          <w:b/>
          <w:bCs/>
          <w:sz w:val="24"/>
          <w:szCs w:val="24"/>
          <w:lang w:val="sv-SE"/>
        </w:rPr>
        <w:t xml:space="preserve">2. The process </w:t>
      </w:r>
    </w:p>
    <w:p w:rsidR="008A6455" w:rsidRPr="002D39BB" w:rsidRDefault="00660BF2" w:rsidP="00D04C6F">
      <w:pPr>
        <w:pStyle w:val="NoSpacing"/>
        <w:numPr>
          <w:ilvl w:val="0"/>
          <w:numId w:val="25"/>
        </w:numPr>
        <w:rPr>
          <w:rFonts w:ascii="Arial" w:hAnsi="Arial" w:cs="Arial"/>
          <w:sz w:val="24"/>
          <w:szCs w:val="24"/>
          <w:lang w:val="en-US"/>
        </w:rPr>
      </w:pPr>
      <w:r w:rsidRPr="00660BF2">
        <w:rPr>
          <w:rFonts w:ascii="Arial" w:hAnsi="Arial" w:cs="Arial"/>
          <w:sz w:val="24"/>
          <w:szCs w:val="24"/>
          <w:lang w:val="en-US"/>
        </w:rPr>
        <w:t xml:space="preserve">When notification is received that the site will be transferred or a decision has been made to decommission a site, the following parties need to be notified: </w:t>
      </w:r>
    </w:p>
    <w:p w:rsidR="008A6455" w:rsidRPr="002D39BB" w:rsidRDefault="00660BF2" w:rsidP="00D04C6F">
      <w:pPr>
        <w:pStyle w:val="NoSpacing"/>
        <w:numPr>
          <w:ilvl w:val="1"/>
          <w:numId w:val="25"/>
        </w:numPr>
        <w:rPr>
          <w:rFonts w:ascii="Arial" w:hAnsi="Arial" w:cs="Arial"/>
          <w:sz w:val="24"/>
          <w:szCs w:val="24"/>
          <w:lang w:val="sv-SE"/>
        </w:rPr>
      </w:pPr>
      <w:r w:rsidRPr="00660BF2">
        <w:rPr>
          <w:rFonts w:ascii="Arial" w:hAnsi="Arial" w:cs="Arial"/>
          <w:sz w:val="24"/>
          <w:szCs w:val="24"/>
          <w:lang w:val="sv-SE"/>
        </w:rPr>
        <w:t xml:space="preserve">the transferee </w:t>
      </w:r>
    </w:p>
    <w:p w:rsidR="008A6455" w:rsidRPr="002D39BB" w:rsidRDefault="00660BF2" w:rsidP="00D04C6F">
      <w:pPr>
        <w:pStyle w:val="NoSpacing"/>
        <w:numPr>
          <w:ilvl w:val="1"/>
          <w:numId w:val="25"/>
        </w:numPr>
        <w:rPr>
          <w:rFonts w:ascii="Arial" w:hAnsi="Arial" w:cs="Arial"/>
          <w:sz w:val="24"/>
          <w:szCs w:val="24"/>
          <w:lang w:val="sv-SE"/>
        </w:rPr>
      </w:pPr>
      <w:r w:rsidRPr="00660BF2">
        <w:rPr>
          <w:rFonts w:ascii="Arial" w:hAnsi="Arial" w:cs="Arial"/>
          <w:sz w:val="24"/>
          <w:szCs w:val="24"/>
          <w:lang w:val="sv-SE"/>
        </w:rPr>
        <w:t xml:space="preserve">the AtoN maintenance contractor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the UKHO (changes to VolK) </w:t>
      </w:r>
    </w:p>
    <w:p w:rsidR="008A6455" w:rsidRPr="002D39BB" w:rsidRDefault="00660BF2" w:rsidP="00D04C6F">
      <w:pPr>
        <w:pStyle w:val="NoSpacing"/>
        <w:numPr>
          <w:ilvl w:val="1"/>
          <w:numId w:val="25"/>
        </w:numPr>
        <w:rPr>
          <w:rFonts w:ascii="Arial" w:hAnsi="Arial" w:cs="Arial"/>
          <w:sz w:val="24"/>
          <w:szCs w:val="24"/>
          <w:lang w:val="sv-SE"/>
        </w:rPr>
      </w:pPr>
      <w:r w:rsidRPr="00660BF2">
        <w:rPr>
          <w:rFonts w:ascii="Arial" w:hAnsi="Arial" w:cs="Arial"/>
          <w:sz w:val="24"/>
          <w:szCs w:val="24"/>
          <w:lang w:val="sv-SE"/>
        </w:rPr>
        <w:t xml:space="preserve">the AHO; and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if applicable, the utilities supplier or third parties. </w:t>
      </w:r>
    </w:p>
    <w:p w:rsidR="008A6455" w:rsidRPr="002D39BB" w:rsidRDefault="00660BF2" w:rsidP="00D04C6F">
      <w:pPr>
        <w:pStyle w:val="NoSpacing"/>
        <w:numPr>
          <w:ilvl w:val="0"/>
          <w:numId w:val="25"/>
        </w:numPr>
        <w:rPr>
          <w:rFonts w:ascii="Arial" w:hAnsi="Arial" w:cs="Arial"/>
          <w:sz w:val="24"/>
          <w:szCs w:val="24"/>
          <w:lang w:val="en-US"/>
        </w:rPr>
      </w:pPr>
      <w:r w:rsidRPr="00660BF2">
        <w:rPr>
          <w:rFonts w:ascii="Arial" w:hAnsi="Arial" w:cs="Arial"/>
          <w:sz w:val="24"/>
          <w:szCs w:val="24"/>
          <w:lang w:val="en-US"/>
        </w:rPr>
        <w:t xml:space="preserve">The Maintenance and Capital Program Manager or delegate will arrange where practical an on-site handover with the transferee to present copies of maintenance history and to remove from site any of the Authority’s locks, signs or non operational equipment. </w:t>
      </w:r>
    </w:p>
    <w:p w:rsidR="008A6455" w:rsidRPr="002D39BB" w:rsidRDefault="00660BF2" w:rsidP="00D04C6F">
      <w:pPr>
        <w:pStyle w:val="NoSpacing"/>
        <w:numPr>
          <w:ilvl w:val="0"/>
          <w:numId w:val="25"/>
        </w:numPr>
        <w:rPr>
          <w:rFonts w:ascii="Arial" w:hAnsi="Arial" w:cs="Arial"/>
          <w:sz w:val="24"/>
          <w:szCs w:val="24"/>
          <w:lang w:val="en-US"/>
        </w:rPr>
      </w:pPr>
      <w:r w:rsidRPr="00660BF2">
        <w:rPr>
          <w:rFonts w:ascii="Arial" w:hAnsi="Arial" w:cs="Arial"/>
          <w:sz w:val="24"/>
          <w:szCs w:val="24"/>
          <w:lang w:val="en-US"/>
        </w:rPr>
        <w:t xml:space="preserve">After the handover with the transferee, the Maintenance and Capital Program Manager or delegate will check Maximo for the following: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close all open future work orders </w:t>
      </w:r>
    </w:p>
    <w:p w:rsidR="008A6455" w:rsidRPr="002D39BB" w:rsidRDefault="00660BF2" w:rsidP="00D04C6F">
      <w:pPr>
        <w:pStyle w:val="NoSpacing"/>
        <w:numPr>
          <w:ilvl w:val="1"/>
          <w:numId w:val="25"/>
        </w:numPr>
        <w:rPr>
          <w:rFonts w:ascii="Arial" w:hAnsi="Arial" w:cs="Arial"/>
          <w:sz w:val="24"/>
          <w:szCs w:val="24"/>
          <w:lang w:val="sv-SE"/>
        </w:rPr>
      </w:pPr>
      <w:r w:rsidRPr="00660BF2">
        <w:rPr>
          <w:rFonts w:ascii="Arial" w:hAnsi="Arial" w:cs="Arial"/>
          <w:sz w:val="24"/>
          <w:szCs w:val="24"/>
          <w:lang w:val="sv-SE"/>
        </w:rPr>
        <w:lastRenderedPageBreak/>
        <w:t xml:space="preserve">check for PMs and deactivate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move locks back to storerooms if required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change the status of the location from operating to transferred or decommissioned; and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notify the AtoN maintenance contractor of changes to Maximo. </w:t>
      </w:r>
    </w:p>
    <w:p w:rsidR="008A6455" w:rsidRPr="002D39BB" w:rsidRDefault="00660BF2" w:rsidP="00D04C6F">
      <w:pPr>
        <w:pStyle w:val="NoSpacing"/>
        <w:numPr>
          <w:ilvl w:val="0"/>
          <w:numId w:val="25"/>
        </w:numPr>
        <w:rPr>
          <w:rFonts w:ascii="Arial" w:hAnsi="Arial" w:cs="Arial"/>
          <w:sz w:val="24"/>
          <w:szCs w:val="24"/>
          <w:lang w:val="en-US"/>
        </w:rPr>
      </w:pPr>
      <w:r w:rsidRPr="00660BF2">
        <w:rPr>
          <w:rFonts w:ascii="Arial" w:hAnsi="Arial" w:cs="Arial"/>
          <w:sz w:val="24"/>
          <w:szCs w:val="24"/>
          <w:lang w:val="en-US"/>
        </w:rPr>
        <w:t xml:space="preserve">The Maintenance and Capital Program Manager or delegate will also: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organise the removal of the ANS from the Authority’s intranet </w:t>
      </w:r>
    </w:p>
    <w:p w:rsidR="008A6455" w:rsidRPr="002D39BB" w:rsidRDefault="00660BF2" w:rsidP="00D04C6F">
      <w:pPr>
        <w:pStyle w:val="NoSpacing"/>
        <w:numPr>
          <w:ilvl w:val="1"/>
          <w:numId w:val="25"/>
        </w:numPr>
        <w:rPr>
          <w:rFonts w:ascii="Arial" w:hAnsi="Arial" w:cs="Arial"/>
          <w:sz w:val="24"/>
          <w:szCs w:val="24"/>
          <w:lang w:val="sv-SE"/>
        </w:rPr>
      </w:pPr>
      <w:r w:rsidRPr="00660BF2">
        <w:rPr>
          <w:rFonts w:ascii="Arial" w:hAnsi="Arial" w:cs="Arial"/>
          <w:sz w:val="24"/>
          <w:szCs w:val="24"/>
          <w:lang w:val="sv-SE"/>
        </w:rPr>
        <w:t xml:space="preserve">contact relevant authorities eg DEH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organise archival of site in the Drawing register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organise removal of site from Aids to Navigation map </w:t>
      </w:r>
    </w:p>
    <w:p w:rsidR="008A6455" w:rsidRPr="002D39BB" w:rsidRDefault="00660BF2" w:rsidP="00D04C6F">
      <w:pPr>
        <w:pStyle w:val="NoSpacing"/>
        <w:numPr>
          <w:ilvl w:val="1"/>
          <w:numId w:val="25"/>
        </w:numPr>
        <w:rPr>
          <w:rFonts w:ascii="Arial" w:hAnsi="Arial" w:cs="Arial"/>
          <w:sz w:val="24"/>
          <w:szCs w:val="24"/>
          <w:lang w:val="en-US"/>
        </w:rPr>
      </w:pPr>
      <w:r w:rsidRPr="00660BF2">
        <w:rPr>
          <w:rFonts w:ascii="Arial" w:hAnsi="Arial" w:cs="Arial"/>
          <w:sz w:val="24"/>
          <w:szCs w:val="24"/>
          <w:lang w:val="en-US"/>
        </w:rPr>
        <w:t xml:space="preserve">organise removal of site from GIS applications; and </w:t>
      </w:r>
    </w:p>
    <w:p w:rsidR="008A6455" w:rsidRPr="002D39BB" w:rsidRDefault="00660BF2" w:rsidP="00D04C6F">
      <w:pPr>
        <w:pStyle w:val="BodyText"/>
        <w:rPr>
          <w:rFonts w:cs="Arial"/>
          <w:lang w:val="en-US"/>
        </w:rPr>
      </w:pPr>
      <w:r w:rsidRPr="00660BF2">
        <w:rPr>
          <w:rFonts w:cs="Arial"/>
          <w:lang w:val="en-US"/>
        </w:rPr>
        <w:t>notify the MSD Accountant or delegate to remove assets from Finance One.</w:t>
      </w:r>
    </w:p>
    <w:p w:rsidR="008A6455" w:rsidRPr="002D39BB" w:rsidRDefault="008A6455" w:rsidP="00D04C6F">
      <w:pPr>
        <w:pStyle w:val="BodyText"/>
        <w:rPr>
          <w:rFonts w:cs="Arial"/>
          <w:lang w:val="en-US"/>
        </w:rPr>
      </w:pPr>
    </w:p>
    <w:p w:rsidR="008A6455" w:rsidRPr="002D39BB" w:rsidRDefault="00660BF2" w:rsidP="00D04C6F">
      <w:pPr>
        <w:pStyle w:val="AnnexHeading1"/>
        <w:rPr>
          <w:lang w:val="en-US"/>
        </w:rPr>
      </w:pPr>
      <w:r w:rsidRPr="00660BF2">
        <w:rPr>
          <w:lang w:val="en-US"/>
        </w:rPr>
        <w:t>ANNEX C - Canada</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In Canada, when a structure is not required as an Aid to Navigation, it is required by Government policies to dispose of the property surplus to operational properties.</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 </w:t>
      </w:r>
    </w:p>
    <w:p w:rsidR="008A6455" w:rsidRPr="002D39BB" w:rsidRDefault="00660BF2" w:rsidP="00D04C6F">
      <w:pPr>
        <w:pStyle w:val="NoSpacing"/>
        <w:rPr>
          <w:rFonts w:ascii="Arial" w:hAnsi="Arial" w:cs="Arial"/>
          <w:sz w:val="24"/>
          <w:szCs w:val="24"/>
          <w:lang w:val="sv-SE"/>
        </w:rPr>
      </w:pPr>
      <w:r w:rsidRPr="00660BF2">
        <w:rPr>
          <w:rFonts w:ascii="Arial" w:hAnsi="Arial" w:cs="Arial"/>
          <w:sz w:val="24"/>
          <w:szCs w:val="24"/>
          <w:lang w:val="en-US"/>
        </w:rPr>
        <w:t xml:space="preserve">The Canadian Coast Guard is an agency of the Federal Department of Fisheries and Oceans.  As the department has a Real Property Management group, the CCG has to identify surplus properties to this group.  </w:t>
      </w:r>
      <w:r w:rsidRPr="00660BF2">
        <w:rPr>
          <w:rFonts w:ascii="Arial" w:hAnsi="Arial" w:cs="Arial"/>
          <w:sz w:val="24"/>
          <w:szCs w:val="24"/>
          <w:lang w:val="sv-SE"/>
        </w:rPr>
        <w:t>Then, they apply the following process:</w:t>
      </w:r>
    </w:p>
    <w:p w:rsidR="008A6455" w:rsidRPr="002D39BB" w:rsidRDefault="00660BF2" w:rsidP="00D04C6F">
      <w:pPr>
        <w:pStyle w:val="NoSpacing"/>
        <w:rPr>
          <w:rFonts w:ascii="Arial" w:hAnsi="Arial" w:cs="Arial"/>
          <w:sz w:val="24"/>
          <w:szCs w:val="24"/>
          <w:lang w:val="sv-SE"/>
        </w:rPr>
      </w:pPr>
      <w:r w:rsidRPr="00660BF2">
        <w:rPr>
          <w:rFonts w:ascii="Arial" w:hAnsi="Arial" w:cs="Arial"/>
          <w:sz w:val="24"/>
          <w:szCs w:val="24"/>
          <w:lang w:val="sv-SE"/>
        </w:rPr>
        <w:t> </w:t>
      </w:r>
    </w:p>
    <w:p w:rsidR="008A6455" w:rsidRPr="002D39BB" w:rsidRDefault="00660BF2" w:rsidP="00D04C6F">
      <w:pPr>
        <w:pStyle w:val="NoSpacing"/>
        <w:numPr>
          <w:ilvl w:val="0"/>
          <w:numId w:val="26"/>
        </w:numPr>
        <w:rPr>
          <w:rFonts w:ascii="Arial" w:hAnsi="Arial" w:cs="Arial"/>
          <w:sz w:val="24"/>
          <w:szCs w:val="24"/>
          <w:lang w:val="en-US"/>
        </w:rPr>
      </w:pPr>
      <w:r w:rsidRPr="00660BF2">
        <w:rPr>
          <w:rFonts w:ascii="Arial" w:hAnsi="Arial" w:cs="Arial"/>
          <w:sz w:val="24"/>
          <w:szCs w:val="24"/>
          <w:lang w:val="en-US"/>
        </w:rPr>
        <w:t>They verify the interest of other Federal Departments for the property.  Sometimes, departments like Environment Canada (Weather office or Wildlife management)and Parks Canada may be interested by the property surplus to CCG's operations.  If they want it, a simple transfer of ownership is done and they become responsible for the site at no cost.</w:t>
      </w:r>
    </w:p>
    <w:p w:rsidR="008A6455" w:rsidRPr="002D39BB" w:rsidRDefault="00660BF2" w:rsidP="00D04C6F">
      <w:pPr>
        <w:pStyle w:val="NoSpacing"/>
        <w:numPr>
          <w:ilvl w:val="0"/>
          <w:numId w:val="26"/>
        </w:numPr>
        <w:rPr>
          <w:rFonts w:ascii="Arial" w:hAnsi="Arial" w:cs="Arial"/>
          <w:sz w:val="24"/>
          <w:szCs w:val="24"/>
          <w:lang w:val="en-US"/>
        </w:rPr>
      </w:pPr>
      <w:r w:rsidRPr="00660BF2">
        <w:rPr>
          <w:rFonts w:ascii="Arial" w:hAnsi="Arial" w:cs="Arial"/>
          <w:sz w:val="24"/>
          <w:szCs w:val="24"/>
          <w:lang w:val="en-US"/>
        </w:rPr>
        <w:t xml:space="preserve">In the case no Federal department is interested, the property is offered to the Provincial Government who offers it to all its department.  If a provincial department, the transfer is done at a nominal cost (usually $1) . </w:t>
      </w:r>
    </w:p>
    <w:p w:rsidR="008A6455" w:rsidRPr="002D39BB" w:rsidRDefault="00660BF2" w:rsidP="00D04C6F">
      <w:pPr>
        <w:pStyle w:val="NoSpacing"/>
        <w:numPr>
          <w:ilvl w:val="0"/>
          <w:numId w:val="26"/>
        </w:numPr>
        <w:rPr>
          <w:rFonts w:ascii="Arial" w:hAnsi="Arial" w:cs="Arial"/>
          <w:sz w:val="24"/>
          <w:szCs w:val="24"/>
          <w:lang w:val="en-US"/>
        </w:rPr>
      </w:pPr>
      <w:r w:rsidRPr="00660BF2">
        <w:rPr>
          <w:rFonts w:ascii="Arial" w:hAnsi="Arial" w:cs="Arial"/>
          <w:sz w:val="24"/>
          <w:szCs w:val="24"/>
          <w:lang w:val="en-US"/>
        </w:rPr>
        <w:t xml:space="preserve">If no provincial department is interested by the property, it is offered to the local minicipality.  </w:t>
      </w:r>
    </w:p>
    <w:p w:rsidR="008A6455" w:rsidRPr="002D39BB" w:rsidRDefault="00660BF2" w:rsidP="00D04C6F">
      <w:pPr>
        <w:pStyle w:val="NoSpacing"/>
        <w:numPr>
          <w:ilvl w:val="0"/>
          <w:numId w:val="26"/>
        </w:numPr>
        <w:rPr>
          <w:rFonts w:ascii="Arial" w:hAnsi="Arial" w:cs="Arial"/>
          <w:sz w:val="24"/>
          <w:szCs w:val="24"/>
          <w:lang w:val="sv-SE"/>
        </w:rPr>
      </w:pPr>
      <w:r w:rsidRPr="00660BF2">
        <w:rPr>
          <w:rFonts w:ascii="Arial" w:hAnsi="Arial" w:cs="Arial"/>
          <w:sz w:val="24"/>
          <w:szCs w:val="24"/>
          <w:lang w:val="en-US"/>
        </w:rPr>
        <w:t xml:space="preserve">If the municipality is not interested, it can be offered to non-profit organizations and then to private owners.  </w:t>
      </w:r>
      <w:r w:rsidRPr="00660BF2">
        <w:rPr>
          <w:rFonts w:ascii="Arial" w:hAnsi="Arial" w:cs="Arial"/>
          <w:sz w:val="24"/>
          <w:szCs w:val="24"/>
          <w:lang w:val="sv-SE"/>
        </w:rPr>
        <w:t>The sale is normally done at the market value.</w:t>
      </w:r>
    </w:p>
    <w:p w:rsidR="008A6455" w:rsidRPr="002D39BB" w:rsidRDefault="00660BF2" w:rsidP="00D04C6F">
      <w:pPr>
        <w:pStyle w:val="NoSpacing"/>
        <w:rPr>
          <w:rFonts w:ascii="Arial" w:hAnsi="Arial" w:cs="Arial"/>
          <w:sz w:val="24"/>
          <w:szCs w:val="24"/>
          <w:lang w:val="sv-SE"/>
        </w:rPr>
      </w:pPr>
      <w:r w:rsidRPr="00660BF2">
        <w:rPr>
          <w:rFonts w:ascii="Arial" w:hAnsi="Arial" w:cs="Arial"/>
          <w:sz w:val="24"/>
          <w:szCs w:val="24"/>
          <w:lang w:val="sv-SE"/>
        </w:rPr>
        <w:t> </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It should be noted that if any organisation wants to keep the AtoN functional, it becomes a private AtoN and becomes fully under their responsibility.  Then, it is marked as ''Private'' on the marine charts.</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 </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The internal departmental policy indicates that when a transfer occurs, the constructions part of the transfer should be in relatively good condition.  This means that, is a building or a lighthouse is to remain on the site and used by the future owner, CCG may do some repairs prior to the transfer.  We have received recently the authorisation to give contributions to a future owner instead of us doing the repairs.  The advantage is that we transfer the responsibility of the repairs to the new owner and just have to provide some funding based on different factors like the condition of the assets, their maintenance requirements, etc...</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 </w:t>
      </w:r>
    </w:p>
    <w:p w:rsidR="008A6455" w:rsidRPr="002D39BB" w:rsidRDefault="00660BF2" w:rsidP="00D04C6F">
      <w:pPr>
        <w:pStyle w:val="NoSpacing"/>
        <w:rPr>
          <w:rFonts w:ascii="Arial" w:hAnsi="Arial" w:cs="Arial"/>
          <w:sz w:val="24"/>
          <w:szCs w:val="24"/>
          <w:lang w:val="en-US"/>
        </w:rPr>
      </w:pPr>
      <w:r w:rsidRPr="00660BF2">
        <w:rPr>
          <w:rFonts w:ascii="Arial" w:hAnsi="Arial" w:cs="Arial"/>
          <w:sz w:val="24"/>
          <w:szCs w:val="24"/>
          <w:lang w:val="en-US"/>
        </w:rPr>
        <w:t xml:space="preserve">One of the challenges is the disposal of small pieces of land supporting only a small fixed aid.  Very often, they are properties of only 40-50 square meters in the middle of a </w:t>
      </w:r>
      <w:r w:rsidRPr="00660BF2">
        <w:rPr>
          <w:rFonts w:ascii="Arial" w:hAnsi="Arial" w:cs="Arial"/>
          <w:sz w:val="24"/>
          <w:szCs w:val="24"/>
          <w:lang w:val="en-US"/>
        </w:rPr>
        <w:lastRenderedPageBreak/>
        <w:t>private property.  In such a case, we have to spend money to demolish the Aid and pay for the surveys, environmental clean-up and other legal fees.  This makes that we spend more than what we can get in return of the sale due to the fact that there is only one potential buyer and the small dimensions of the property.  This makes that we have hundreds of those small sites for which we have non-functional structures waiting to be demolished and removed from our operational inventory.  I am still waiting to get some funding to demolish those structures but I can tell you that in those difficult times, this is not our first priority.</w:t>
      </w:r>
    </w:p>
    <w:p w:rsidR="00D8368E" w:rsidRPr="002D39BB" w:rsidRDefault="00D8368E" w:rsidP="00D8368E">
      <w:pPr>
        <w:spacing w:before="120" w:after="120"/>
        <w:ind w:left="1440"/>
        <w:rPr>
          <w:rFonts w:cs="Arial"/>
          <w:sz w:val="24"/>
          <w:lang w:eastAsia="sv-SE"/>
        </w:rPr>
      </w:pPr>
    </w:p>
    <w:p w:rsidR="00D8368E" w:rsidRPr="002D39BB" w:rsidRDefault="00D8368E" w:rsidP="00D8368E">
      <w:pPr>
        <w:spacing w:before="120" w:after="120"/>
        <w:ind w:left="1440"/>
        <w:rPr>
          <w:rFonts w:cs="Arial"/>
          <w:sz w:val="24"/>
          <w:lang w:eastAsia="sv-SE"/>
        </w:rPr>
      </w:pPr>
    </w:p>
    <w:p w:rsidR="00D8368E" w:rsidRPr="002D39BB" w:rsidRDefault="00660BF2" w:rsidP="00D8368E">
      <w:pPr>
        <w:spacing w:before="120" w:after="120"/>
        <w:ind w:left="1440"/>
        <w:rPr>
          <w:rFonts w:cs="Arial"/>
          <w:sz w:val="24"/>
          <w:lang w:eastAsia="sv-SE"/>
        </w:rPr>
      </w:pPr>
      <w:r w:rsidRPr="00660BF2">
        <w:rPr>
          <w:rFonts w:cs="Arial"/>
          <w:sz w:val="24"/>
          <w:lang w:eastAsia="sv-SE"/>
        </w:rPr>
        <w:t>See the Annex I of the IALA Guideline Nº 1063 on Agreements for Complementary use of Lighthouse Property</w:t>
      </w:r>
    </w:p>
    <w:p w:rsidR="00D8368E" w:rsidRPr="002D39BB" w:rsidRDefault="00D8368E" w:rsidP="00D8368E">
      <w:pPr>
        <w:pStyle w:val="BodyText"/>
        <w:rPr>
          <w:rFonts w:cs="Arial"/>
          <w:lang w:val="en-GB" w:eastAsia="en-GB"/>
        </w:rPr>
      </w:pPr>
    </w:p>
    <w:p w:rsidR="008A6455" w:rsidRPr="002D39BB" w:rsidRDefault="008A6455" w:rsidP="00D04C6F">
      <w:pPr>
        <w:pStyle w:val="BodyText"/>
        <w:rPr>
          <w:rFonts w:cs="Arial"/>
          <w:lang w:val="en-US" w:eastAsia="en-GB"/>
        </w:rPr>
      </w:pPr>
    </w:p>
    <w:sectPr w:rsidR="008A6455" w:rsidRPr="002D39BB" w:rsidSect="00A163D8">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David Jeffkins" w:date="2012-04-14T12:42:00Z" w:initials="DJJ">
    <w:p w:rsidR="009635EA" w:rsidRDefault="009635EA">
      <w:pPr>
        <w:pStyle w:val="CommentText"/>
      </w:pPr>
      <w:r>
        <w:rPr>
          <w:rStyle w:val="CommentReference"/>
        </w:rPr>
        <w:annotationRef/>
      </w:r>
      <w:r>
        <w:t>Discuss with Christian - Can this be removed?</w:t>
      </w:r>
    </w:p>
  </w:comment>
  <w:comment w:id="12" w:author="David Jeffkins" w:date="2012-04-14T12:50:00Z" w:initials="DJJ">
    <w:p w:rsidR="009635EA" w:rsidRDefault="009635EA">
      <w:pPr>
        <w:pStyle w:val="CommentText"/>
      </w:pPr>
      <w:r>
        <w:rPr>
          <w:rStyle w:val="CommentReference"/>
        </w:rPr>
        <w:annotationRef/>
      </w:r>
      <w:r>
        <w:t>What is this Act?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E33" w:rsidRDefault="00F26E33" w:rsidP="009E1230">
      <w:r>
        <w:separator/>
      </w:r>
    </w:p>
  </w:endnote>
  <w:endnote w:type="continuationSeparator" w:id="0">
    <w:p w:rsidR="00F26E33" w:rsidRDefault="00F26E3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EA" w:rsidRPr="008136BC" w:rsidRDefault="009635EA" w:rsidP="00870A1B">
    <w:pPr>
      <w:pStyle w:val="Footer"/>
    </w:pPr>
    <w:r w:rsidRPr="008136BC">
      <w:tab/>
    </w:r>
    <w:r w:rsidRPr="008136BC">
      <w:rPr>
        <w:lang w:val="en-US"/>
      </w:rPr>
      <w:t xml:space="preserve">Page </w:t>
    </w:r>
    <w:r w:rsidR="009E3D1A" w:rsidRPr="008136BC">
      <w:rPr>
        <w:lang w:val="en-US"/>
      </w:rPr>
      <w:fldChar w:fldCharType="begin"/>
    </w:r>
    <w:r w:rsidRPr="008136BC">
      <w:rPr>
        <w:lang w:val="en-US"/>
      </w:rPr>
      <w:instrText xml:space="preserve"> PAGE </w:instrText>
    </w:r>
    <w:r w:rsidR="009E3D1A" w:rsidRPr="008136BC">
      <w:rPr>
        <w:lang w:val="en-US"/>
      </w:rPr>
      <w:fldChar w:fldCharType="separate"/>
    </w:r>
    <w:r w:rsidR="008374B4">
      <w:rPr>
        <w:noProof/>
        <w:lang w:val="en-US"/>
      </w:rPr>
      <w:t>10</w:t>
    </w:r>
    <w:r w:rsidR="009E3D1A" w:rsidRPr="008136BC">
      <w:rPr>
        <w:lang w:val="en-US"/>
      </w:rPr>
      <w:fldChar w:fldCharType="end"/>
    </w:r>
    <w:r w:rsidRPr="008136BC">
      <w:rPr>
        <w:lang w:val="en-US"/>
      </w:rPr>
      <w:t xml:space="preserve"> of </w:t>
    </w:r>
    <w:r w:rsidR="009E3D1A" w:rsidRPr="008136BC">
      <w:rPr>
        <w:lang w:val="en-US"/>
      </w:rPr>
      <w:fldChar w:fldCharType="begin"/>
    </w:r>
    <w:r w:rsidRPr="008136BC">
      <w:rPr>
        <w:lang w:val="en-US"/>
      </w:rPr>
      <w:instrText xml:space="preserve"> NUMPAGES </w:instrText>
    </w:r>
    <w:r w:rsidR="009E3D1A" w:rsidRPr="008136BC">
      <w:rPr>
        <w:lang w:val="en-US"/>
      </w:rPr>
      <w:fldChar w:fldCharType="separate"/>
    </w:r>
    <w:r w:rsidR="008374B4">
      <w:rPr>
        <w:noProof/>
        <w:lang w:val="en-US"/>
      </w:rPr>
      <w:t>13</w:t>
    </w:r>
    <w:r w:rsidR="009E3D1A"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E33" w:rsidRDefault="00F26E33" w:rsidP="009E1230">
      <w:r>
        <w:separator/>
      </w:r>
    </w:p>
  </w:footnote>
  <w:footnote w:type="continuationSeparator" w:id="0">
    <w:p w:rsidR="00F26E33" w:rsidRDefault="00F26E33"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EA" w:rsidRDefault="009635EA" w:rsidP="008136BC">
    <w:pPr>
      <w:jc w:val="center"/>
      <w:rPr>
        <w:rFonts w:cs="Arial"/>
        <w:sz w:val="20"/>
        <w:highlight w:val="yellow"/>
      </w:rPr>
    </w:pPr>
    <w:r>
      <w:rPr>
        <w:rFonts w:cs="Arial"/>
        <w:sz w:val="20"/>
        <w:highlight w:val="yellow"/>
      </w:rPr>
      <w:t>Guideline #### – Name of Guideline</w:t>
    </w:r>
  </w:p>
  <w:p w:rsidR="009635EA" w:rsidRDefault="009635EA"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9635EA" w:rsidRDefault="009635EA">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EA" w:rsidRDefault="009635EA" w:rsidP="005844BA">
    <w:pPr>
      <w:pStyle w:val="Header"/>
      <w:jc w:val="right"/>
    </w:pPr>
    <w:r>
      <w:t>EEP18/9/1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C305274"/>
    <w:lvl w:ilvl="0">
      <w:start w:val="1"/>
      <w:numFmt w:val="decimal"/>
      <w:lvlText w:val="%1."/>
      <w:lvlJc w:val="left"/>
      <w:pPr>
        <w:tabs>
          <w:tab w:val="num" w:pos="360"/>
        </w:tabs>
        <w:ind w:left="360" w:hanging="360"/>
      </w:pPr>
    </w:lvl>
  </w:abstractNum>
  <w:abstractNum w:abstractNumId="1">
    <w:nsid w:val="FFFFFF89"/>
    <w:multiLevelType w:val="singleLevel"/>
    <w:tmpl w:val="EBC6AE7E"/>
    <w:lvl w:ilvl="0">
      <w:start w:val="1"/>
      <w:numFmt w:val="bullet"/>
      <w:lvlText w:val=""/>
      <w:lvlJc w:val="left"/>
      <w:pPr>
        <w:tabs>
          <w:tab w:val="num" w:pos="360"/>
        </w:tabs>
        <w:ind w:left="360" w:hanging="360"/>
      </w:pPr>
      <w:rPr>
        <w:rFonts w:ascii="Symbol" w:hAnsi="Symbol"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9332AEF"/>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6F6BAA"/>
    <w:multiLevelType w:val="hybridMultilevel"/>
    <w:tmpl w:val="7750A0FA"/>
    <w:lvl w:ilvl="0" w:tplc="041D0001">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6">
    <w:nsid w:val="0F642336"/>
    <w:multiLevelType w:val="hybridMultilevel"/>
    <w:tmpl w:val="03F4F17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01F35BC"/>
    <w:multiLevelType w:val="hybridMultilevel"/>
    <w:tmpl w:val="8FAAD8C0"/>
    <w:lvl w:ilvl="0" w:tplc="B5F4C8B0">
      <w:start w:val="1"/>
      <w:numFmt w:val="lowerLetter"/>
      <w:lvlText w:val="%1."/>
      <w:lvlJc w:val="left"/>
      <w:pPr>
        <w:ind w:left="1665" w:hanging="540"/>
      </w:pPr>
      <w:rPr>
        <w:rFonts w:hint="default"/>
      </w:rPr>
    </w:lvl>
    <w:lvl w:ilvl="1" w:tplc="041D0019" w:tentative="1">
      <w:start w:val="1"/>
      <w:numFmt w:val="lowerLetter"/>
      <w:lvlText w:val="%2."/>
      <w:lvlJc w:val="left"/>
      <w:pPr>
        <w:ind w:left="2205" w:hanging="360"/>
      </w:pPr>
    </w:lvl>
    <w:lvl w:ilvl="2" w:tplc="041D001B" w:tentative="1">
      <w:start w:val="1"/>
      <w:numFmt w:val="lowerRoman"/>
      <w:lvlText w:val="%3."/>
      <w:lvlJc w:val="right"/>
      <w:pPr>
        <w:ind w:left="2925" w:hanging="180"/>
      </w:pPr>
    </w:lvl>
    <w:lvl w:ilvl="3" w:tplc="041D000F" w:tentative="1">
      <w:start w:val="1"/>
      <w:numFmt w:val="decimal"/>
      <w:lvlText w:val="%4."/>
      <w:lvlJc w:val="left"/>
      <w:pPr>
        <w:ind w:left="3645" w:hanging="360"/>
      </w:pPr>
    </w:lvl>
    <w:lvl w:ilvl="4" w:tplc="041D0019" w:tentative="1">
      <w:start w:val="1"/>
      <w:numFmt w:val="lowerLetter"/>
      <w:lvlText w:val="%5."/>
      <w:lvlJc w:val="left"/>
      <w:pPr>
        <w:ind w:left="4365" w:hanging="360"/>
      </w:pPr>
    </w:lvl>
    <w:lvl w:ilvl="5" w:tplc="041D001B" w:tentative="1">
      <w:start w:val="1"/>
      <w:numFmt w:val="lowerRoman"/>
      <w:lvlText w:val="%6."/>
      <w:lvlJc w:val="right"/>
      <w:pPr>
        <w:ind w:left="5085" w:hanging="180"/>
      </w:pPr>
    </w:lvl>
    <w:lvl w:ilvl="6" w:tplc="041D000F" w:tentative="1">
      <w:start w:val="1"/>
      <w:numFmt w:val="decimal"/>
      <w:lvlText w:val="%7."/>
      <w:lvlJc w:val="left"/>
      <w:pPr>
        <w:ind w:left="5805" w:hanging="360"/>
      </w:pPr>
    </w:lvl>
    <w:lvl w:ilvl="7" w:tplc="041D0019" w:tentative="1">
      <w:start w:val="1"/>
      <w:numFmt w:val="lowerLetter"/>
      <w:lvlText w:val="%8."/>
      <w:lvlJc w:val="left"/>
      <w:pPr>
        <w:ind w:left="6525" w:hanging="360"/>
      </w:pPr>
    </w:lvl>
    <w:lvl w:ilvl="8" w:tplc="041D001B" w:tentative="1">
      <w:start w:val="1"/>
      <w:numFmt w:val="lowerRoman"/>
      <w:lvlText w:val="%9."/>
      <w:lvlJc w:val="right"/>
      <w:pPr>
        <w:ind w:left="7245" w:hanging="180"/>
      </w:pPr>
    </w:lvl>
  </w:abstractNum>
  <w:abstractNum w:abstractNumId="8">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20981C06"/>
    <w:multiLevelType w:val="hybridMultilevel"/>
    <w:tmpl w:val="AE907BD4"/>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A20394D"/>
    <w:multiLevelType w:val="hybridMultilevel"/>
    <w:tmpl w:val="1524434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C782034"/>
    <w:multiLevelType w:val="multilevel"/>
    <w:tmpl w:val="4438818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2E3C7C02"/>
    <w:multiLevelType w:val="multilevel"/>
    <w:tmpl w:val="6AB62D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2EE545B5"/>
    <w:multiLevelType w:val="multilevel"/>
    <w:tmpl w:val="D71CEC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0CA78A1"/>
    <w:multiLevelType w:val="multilevel"/>
    <w:tmpl w:val="18C6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4BD0303"/>
    <w:multiLevelType w:val="multilevel"/>
    <w:tmpl w:val="57466DE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pStyle w:val="AppendixHeading2"/>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53BB63CD"/>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573E2B89"/>
    <w:multiLevelType w:val="multilevel"/>
    <w:tmpl w:val="058AE1F2"/>
    <w:lvl w:ilvl="0">
      <w:start w:val="1"/>
      <w:numFmt w:val="decimal"/>
      <w:pStyle w:val="Annex"/>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3">
    <w:nsid w:val="5D066DFE"/>
    <w:multiLevelType w:val="multilevel"/>
    <w:tmpl w:val="FEA25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0585238"/>
    <w:multiLevelType w:val="multilevel"/>
    <w:tmpl w:val="C39CEAAC"/>
    <w:lvl w:ilvl="0">
      <w:start w:val="1"/>
      <w:numFmt w:val="upperLetter"/>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634C1CBF"/>
    <w:multiLevelType w:val="singleLevel"/>
    <w:tmpl w:val="F5FEC14A"/>
    <w:lvl w:ilvl="0">
      <w:start w:val="1"/>
      <w:numFmt w:val="decimal"/>
      <w:pStyle w:val="AppendixHeading3"/>
      <w:lvlText w:val="Figure %1"/>
      <w:lvlJc w:val="left"/>
      <w:pPr>
        <w:tabs>
          <w:tab w:val="num" w:pos="1134"/>
        </w:tabs>
        <w:ind w:left="1134" w:hanging="1134"/>
      </w:pPr>
      <w:rPr>
        <w:rFonts w:ascii="Arial" w:hAnsi="Arial" w:cs="Times New Roman" w:hint="default"/>
        <w:b w:val="0"/>
        <w:i/>
        <w:sz w:val="22"/>
      </w:rPr>
    </w:lvl>
  </w:abstractNum>
  <w:abstractNum w:abstractNumId="26">
    <w:nsid w:val="6A0212E7"/>
    <w:multiLevelType w:val="hybridMultilevel"/>
    <w:tmpl w:val="B9AC9E8A"/>
    <w:lvl w:ilvl="0" w:tplc="041D000F">
      <w:start w:val="1"/>
      <w:numFmt w:val="decimal"/>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7">
    <w:nsid w:val="6A7547C1"/>
    <w:multiLevelType w:val="multilevel"/>
    <w:tmpl w:val="FE34BA3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AF9283A"/>
    <w:multiLevelType w:val="multilevel"/>
    <w:tmpl w:val="0120A7C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nsid w:val="6BCC4961"/>
    <w:multiLevelType w:val="hybridMultilevel"/>
    <w:tmpl w:val="847E5DA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0">
    <w:nsid w:val="76B842B6"/>
    <w:multiLevelType w:val="hybridMultilevel"/>
    <w:tmpl w:val="4482BFB0"/>
    <w:lvl w:ilvl="0" w:tplc="041D0001">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1">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8A066D6"/>
    <w:multiLevelType w:val="multilevel"/>
    <w:tmpl w:val="041D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pStyle w:val="Heading3"/>
      <w:lvlText w:val="%3)"/>
      <w:lvlJc w:val="left"/>
      <w:pPr>
        <w:tabs>
          <w:tab w:val="num" w:pos="1647"/>
        </w:tabs>
        <w:ind w:left="1647" w:hanging="360"/>
      </w:pPr>
      <w:rPr>
        <w:rFonts w:cs="Times New Roman" w:hint="default"/>
      </w:rPr>
    </w:lvl>
    <w:lvl w:ilvl="3">
      <w:start w:val="1"/>
      <w:numFmt w:val="decimal"/>
      <w:pStyle w:val="Heading4"/>
      <w:lvlText w:val="(%4)"/>
      <w:lvlJc w:val="left"/>
      <w:pPr>
        <w:tabs>
          <w:tab w:val="num" w:pos="2007"/>
        </w:tabs>
        <w:ind w:left="2007" w:hanging="360"/>
      </w:pPr>
      <w:rPr>
        <w:rFonts w:cs="Times New Roman" w:hint="default"/>
      </w:rPr>
    </w:lvl>
    <w:lvl w:ilvl="4">
      <w:start w:val="1"/>
      <w:numFmt w:val="lowerLetter"/>
      <w:pStyle w:val="Heading5"/>
      <w:lvlText w:val="(%5)"/>
      <w:lvlJc w:val="left"/>
      <w:pPr>
        <w:tabs>
          <w:tab w:val="num" w:pos="2367"/>
        </w:tabs>
        <w:ind w:left="2367" w:hanging="360"/>
      </w:pPr>
      <w:rPr>
        <w:rFonts w:cs="Times New Roman" w:hint="default"/>
      </w:rPr>
    </w:lvl>
    <w:lvl w:ilvl="5">
      <w:start w:val="1"/>
      <w:numFmt w:val="lowerRoman"/>
      <w:pStyle w:val="Heading6"/>
      <w:lvlText w:val="(%6)"/>
      <w:lvlJc w:val="left"/>
      <w:pPr>
        <w:tabs>
          <w:tab w:val="num" w:pos="2727"/>
        </w:tabs>
        <w:ind w:left="2727" w:hanging="360"/>
      </w:pPr>
      <w:rPr>
        <w:rFonts w:cs="Times New Roman" w:hint="default"/>
      </w:rPr>
    </w:lvl>
    <w:lvl w:ilvl="6">
      <w:start w:val="1"/>
      <w:numFmt w:val="decimal"/>
      <w:pStyle w:val="Heading7"/>
      <w:lvlText w:val="%7."/>
      <w:lvlJc w:val="left"/>
      <w:pPr>
        <w:tabs>
          <w:tab w:val="num" w:pos="3087"/>
        </w:tabs>
        <w:ind w:left="3087" w:hanging="360"/>
      </w:pPr>
      <w:rPr>
        <w:rFonts w:cs="Times New Roman" w:hint="default"/>
      </w:rPr>
    </w:lvl>
    <w:lvl w:ilvl="7">
      <w:start w:val="1"/>
      <w:numFmt w:val="lowerLetter"/>
      <w:pStyle w:val="Heading8"/>
      <w:lvlText w:val="%8."/>
      <w:lvlJc w:val="left"/>
      <w:pPr>
        <w:tabs>
          <w:tab w:val="num" w:pos="3447"/>
        </w:tabs>
        <w:ind w:left="3447" w:hanging="360"/>
      </w:pPr>
      <w:rPr>
        <w:rFonts w:cs="Times New Roman" w:hint="default"/>
      </w:rPr>
    </w:lvl>
    <w:lvl w:ilvl="8">
      <w:start w:val="1"/>
      <w:numFmt w:val="lowerRoman"/>
      <w:pStyle w:val="Heading9"/>
      <w:lvlText w:val="%9."/>
      <w:lvlJc w:val="left"/>
      <w:pPr>
        <w:tabs>
          <w:tab w:val="num" w:pos="3807"/>
        </w:tabs>
        <w:ind w:left="3807" w:hanging="360"/>
      </w:pPr>
      <w:rPr>
        <w:rFonts w:cs="Times New Roman" w:hint="default"/>
      </w:rPr>
    </w:lvl>
  </w:abstractNum>
  <w:abstractNum w:abstractNumId="34">
    <w:nsid w:val="7FAC46BA"/>
    <w:multiLevelType w:val="multilevel"/>
    <w:tmpl w:val="1616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11"/>
  </w:num>
  <w:num w:numId="5">
    <w:abstractNumId w:val="19"/>
  </w:num>
  <w:num w:numId="6">
    <w:abstractNumId w:val="3"/>
  </w:num>
  <w:num w:numId="7">
    <w:abstractNumId w:val="31"/>
  </w:num>
  <w:num w:numId="8">
    <w:abstractNumId w:val="18"/>
  </w:num>
  <w:num w:numId="9">
    <w:abstractNumId w:val="25"/>
  </w:num>
  <w:num w:numId="10">
    <w:abstractNumId w:val="33"/>
  </w:num>
  <w:num w:numId="11">
    <w:abstractNumId w:val="22"/>
  </w:num>
  <w:num w:numId="12">
    <w:abstractNumId w:val="9"/>
  </w:num>
  <w:num w:numId="13">
    <w:abstractNumId w:val="20"/>
  </w:num>
  <w:num w:numId="14">
    <w:abstractNumId w:val="8"/>
  </w:num>
  <w:num w:numId="15">
    <w:abstractNumId w:val="24"/>
  </w:num>
  <w:num w:numId="16">
    <w:abstractNumId w:val="16"/>
  </w:num>
  <w:num w:numId="17">
    <w:abstractNumId w:val="15"/>
  </w:num>
  <w:num w:numId="18">
    <w:abstractNumId w:val="10"/>
  </w:num>
  <w:num w:numId="19">
    <w:abstractNumId w:val="5"/>
  </w:num>
  <w:num w:numId="20">
    <w:abstractNumId w:val="6"/>
  </w:num>
  <w:num w:numId="21">
    <w:abstractNumId w:val="34"/>
  </w:num>
  <w:num w:numId="2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7"/>
  </w:num>
  <w:num w:numId="26">
    <w:abstractNumId w:val="23"/>
  </w:num>
  <w:num w:numId="27">
    <w:abstractNumId w:val="12"/>
  </w:num>
  <w:num w:numId="28">
    <w:abstractNumId w:val="21"/>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32"/>
  </w:num>
  <w:num w:numId="33">
    <w:abstractNumId w:val="4"/>
  </w:num>
  <w:num w:numId="34">
    <w:abstractNumId w:val="29"/>
  </w:num>
  <w:num w:numId="35">
    <w:abstractNumId w:val="30"/>
  </w:num>
  <w:num w:numId="36">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2D6AE7"/>
    <w:rsid w:val="00012117"/>
    <w:rsid w:val="00021622"/>
    <w:rsid w:val="00027211"/>
    <w:rsid w:val="00032948"/>
    <w:rsid w:val="000420D8"/>
    <w:rsid w:val="000448A8"/>
    <w:rsid w:val="00086D2C"/>
    <w:rsid w:val="0009628C"/>
    <w:rsid w:val="000B6A73"/>
    <w:rsid w:val="000C7ED4"/>
    <w:rsid w:val="000D78C5"/>
    <w:rsid w:val="000E426E"/>
    <w:rsid w:val="00126198"/>
    <w:rsid w:val="00130D52"/>
    <w:rsid w:val="00141920"/>
    <w:rsid w:val="00154B3E"/>
    <w:rsid w:val="00162C42"/>
    <w:rsid w:val="0018656F"/>
    <w:rsid w:val="00190B2B"/>
    <w:rsid w:val="00196861"/>
    <w:rsid w:val="001A2B50"/>
    <w:rsid w:val="001D3B7C"/>
    <w:rsid w:val="001D5DFD"/>
    <w:rsid w:val="001E37B4"/>
    <w:rsid w:val="00203BD1"/>
    <w:rsid w:val="00207DD1"/>
    <w:rsid w:val="002226BD"/>
    <w:rsid w:val="00244044"/>
    <w:rsid w:val="00257389"/>
    <w:rsid w:val="002754E3"/>
    <w:rsid w:val="00277327"/>
    <w:rsid w:val="002835CE"/>
    <w:rsid w:val="002A6AAB"/>
    <w:rsid w:val="002B4786"/>
    <w:rsid w:val="002D39BB"/>
    <w:rsid w:val="002D6AE7"/>
    <w:rsid w:val="002E0F5C"/>
    <w:rsid w:val="002E7CE7"/>
    <w:rsid w:val="002F7535"/>
    <w:rsid w:val="002F7D3D"/>
    <w:rsid w:val="00316896"/>
    <w:rsid w:val="00317D7F"/>
    <w:rsid w:val="0032752D"/>
    <w:rsid w:val="0035312B"/>
    <w:rsid w:val="00367C8D"/>
    <w:rsid w:val="00371BEF"/>
    <w:rsid w:val="00380C7B"/>
    <w:rsid w:val="00395D68"/>
    <w:rsid w:val="003A2960"/>
    <w:rsid w:val="003A4769"/>
    <w:rsid w:val="003C25A1"/>
    <w:rsid w:val="003F23D2"/>
    <w:rsid w:val="00422E65"/>
    <w:rsid w:val="0043773C"/>
    <w:rsid w:val="0044047B"/>
    <w:rsid w:val="00440B31"/>
    <w:rsid w:val="004430FB"/>
    <w:rsid w:val="00460028"/>
    <w:rsid w:val="004861B3"/>
    <w:rsid w:val="00492743"/>
    <w:rsid w:val="004A104C"/>
    <w:rsid w:val="004A3893"/>
    <w:rsid w:val="004C2F5C"/>
    <w:rsid w:val="004C4FB9"/>
    <w:rsid w:val="004D03AC"/>
    <w:rsid w:val="004D45C2"/>
    <w:rsid w:val="004E27D1"/>
    <w:rsid w:val="004E6EFF"/>
    <w:rsid w:val="004F17F7"/>
    <w:rsid w:val="004F72F9"/>
    <w:rsid w:val="0052391D"/>
    <w:rsid w:val="005548A7"/>
    <w:rsid w:val="00564600"/>
    <w:rsid w:val="005648C0"/>
    <w:rsid w:val="00567BD0"/>
    <w:rsid w:val="00582569"/>
    <w:rsid w:val="005844BA"/>
    <w:rsid w:val="005A6C35"/>
    <w:rsid w:val="005B6FEB"/>
    <w:rsid w:val="005C1481"/>
    <w:rsid w:val="005E5B3C"/>
    <w:rsid w:val="00600F1E"/>
    <w:rsid w:val="00605CCD"/>
    <w:rsid w:val="00632734"/>
    <w:rsid w:val="00633A12"/>
    <w:rsid w:val="006427BF"/>
    <w:rsid w:val="00655287"/>
    <w:rsid w:val="00660BF2"/>
    <w:rsid w:val="006645F8"/>
    <w:rsid w:val="00666C42"/>
    <w:rsid w:val="006679E6"/>
    <w:rsid w:val="00676A71"/>
    <w:rsid w:val="00696D3B"/>
    <w:rsid w:val="006B624E"/>
    <w:rsid w:val="006F5BF7"/>
    <w:rsid w:val="00713387"/>
    <w:rsid w:val="00721DBE"/>
    <w:rsid w:val="007367B0"/>
    <w:rsid w:val="007379A8"/>
    <w:rsid w:val="0075170E"/>
    <w:rsid w:val="00752173"/>
    <w:rsid w:val="00767FC6"/>
    <w:rsid w:val="0077592F"/>
    <w:rsid w:val="007B7B20"/>
    <w:rsid w:val="007C3044"/>
    <w:rsid w:val="007E43BC"/>
    <w:rsid w:val="00807199"/>
    <w:rsid w:val="008136BC"/>
    <w:rsid w:val="008374B4"/>
    <w:rsid w:val="0085592B"/>
    <w:rsid w:val="00857962"/>
    <w:rsid w:val="00863D8E"/>
    <w:rsid w:val="0087060C"/>
    <w:rsid w:val="00870A1B"/>
    <w:rsid w:val="0087112A"/>
    <w:rsid w:val="00895633"/>
    <w:rsid w:val="008A6455"/>
    <w:rsid w:val="008A7D4E"/>
    <w:rsid w:val="008C14C1"/>
    <w:rsid w:val="008C68EF"/>
    <w:rsid w:val="008D3E6A"/>
    <w:rsid w:val="008F314A"/>
    <w:rsid w:val="008F5390"/>
    <w:rsid w:val="00921872"/>
    <w:rsid w:val="00922B53"/>
    <w:rsid w:val="00932AEE"/>
    <w:rsid w:val="0094247B"/>
    <w:rsid w:val="009426DC"/>
    <w:rsid w:val="009504E2"/>
    <w:rsid w:val="00956293"/>
    <w:rsid w:val="009635EA"/>
    <w:rsid w:val="00963612"/>
    <w:rsid w:val="00983B71"/>
    <w:rsid w:val="00984288"/>
    <w:rsid w:val="00986D5A"/>
    <w:rsid w:val="00995D3D"/>
    <w:rsid w:val="00995ED9"/>
    <w:rsid w:val="009A2C02"/>
    <w:rsid w:val="009B30D7"/>
    <w:rsid w:val="009B54A0"/>
    <w:rsid w:val="009C22FA"/>
    <w:rsid w:val="009C293D"/>
    <w:rsid w:val="009C2D0C"/>
    <w:rsid w:val="009D215E"/>
    <w:rsid w:val="009D7552"/>
    <w:rsid w:val="009E1230"/>
    <w:rsid w:val="009E2F87"/>
    <w:rsid w:val="009E3BBD"/>
    <w:rsid w:val="009E3D1A"/>
    <w:rsid w:val="009F2B7F"/>
    <w:rsid w:val="00A02B80"/>
    <w:rsid w:val="00A10C41"/>
    <w:rsid w:val="00A14A4B"/>
    <w:rsid w:val="00A163D8"/>
    <w:rsid w:val="00A21909"/>
    <w:rsid w:val="00A27A7A"/>
    <w:rsid w:val="00A41A5C"/>
    <w:rsid w:val="00A44622"/>
    <w:rsid w:val="00A50FBE"/>
    <w:rsid w:val="00A6234F"/>
    <w:rsid w:val="00A846F4"/>
    <w:rsid w:val="00A91A87"/>
    <w:rsid w:val="00AA4C63"/>
    <w:rsid w:val="00AA6F17"/>
    <w:rsid w:val="00AB5CAB"/>
    <w:rsid w:val="00AC2C6D"/>
    <w:rsid w:val="00AC5F56"/>
    <w:rsid w:val="00AD3ABA"/>
    <w:rsid w:val="00AE5700"/>
    <w:rsid w:val="00AF615B"/>
    <w:rsid w:val="00B43C65"/>
    <w:rsid w:val="00B534F2"/>
    <w:rsid w:val="00B6686E"/>
    <w:rsid w:val="00B66DC6"/>
    <w:rsid w:val="00B75C73"/>
    <w:rsid w:val="00BB1BCC"/>
    <w:rsid w:val="00BD11AF"/>
    <w:rsid w:val="00BD4BCB"/>
    <w:rsid w:val="00BE1BEC"/>
    <w:rsid w:val="00C07D60"/>
    <w:rsid w:val="00C528B9"/>
    <w:rsid w:val="00C531DA"/>
    <w:rsid w:val="00C5653B"/>
    <w:rsid w:val="00C72A40"/>
    <w:rsid w:val="00C75503"/>
    <w:rsid w:val="00C75842"/>
    <w:rsid w:val="00C91205"/>
    <w:rsid w:val="00C92711"/>
    <w:rsid w:val="00CA2A0C"/>
    <w:rsid w:val="00CA55BF"/>
    <w:rsid w:val="00CB5315"/>
    <w:rsid w:val="00CB5860"/>
    <w:rsid w:val="00CD7575"/>
    <w:rsid w:val="00CF2377"/>
    <w:rsid w:val="00CF3962"/>
    <w:rsid w:val="00CF45CE"/>
    <w:rsid w:val="00D04C6F"/>
    <w:rsid w:val="00D145F2"/>
    <w:rsid w:val="00D316EF"/>
    <w:rsid w:val="00D3428B"/>
    <w:rsid w:val="00D40CBA"/>
    <w:rsid w:val="00D50131"/>
    <w:rsid w:val="00D52150"/>
    <w:rsid w:val="00D728AA"/>
    <w:rsid w:val="00D760F5"/>
    <w:rsid w:val="00D8368E"/>
    <w:rsid w:val="00D847AD"/>
    <w:rsid w:val="00D86532"/>
    <w:rsid w:val="00D879DA"/>
    <w:rsid w:val="00DB4E78"/>
    <w:rsid w:val="00DB585F"/>
    <w:rsid w:val="00DB6899"/>
    <w:rsid w:val="00DB6D67"/>
    <w:rsid w:val="00DC1CA6"/>
    <w:rsid w:val="00DD6174"/>
    <w:rsid w:val="00DE7FF5"/>
    <w:rsid w:val="00E11882"/>
    <w:rsid w:val="00E3394B"/>
    <w:rsid w:val="00E37CF6"/>
    <w:rsid w:val="00E711D8"/>
    <w:rsid w:val="00E7550C"/>
    <w:rsid w:val="00E96B82"/>
    <w:rsid w:val="00ED2684"/>
    <w:rsid w:val="00F11318"/>
    <w:rsid w:val="00F1531A"/>
    <w:rsid w:val="00F155DC"/>
    <w:rsid w:val="00F25CCB"/>
    <w:rsid w:val="00F26E33"/>
    <w:rsid w:val="00F70C1B"/>
    <w:rsid w:val="00F710A0"/>
    <w:rsid w:val="00F87F67"/>
    <w:rsid w:val="00FB02D4"/>
    <w:rsid w:val="00FB5A77"/>
    <w:rsid w:val="00FB6BF0"/>
    <w:rsid w:val="00FC45A6"/>
    <w:rsid w:val="00FD352C"/>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uiPriority w:val="99"/>
    <w:qFormat/>
    <w:rsid w:val="007367B0"/>
    <w:pPr>
      <w:keepNext/>
      <w:tabs>
        <w:tab w:val="num" w:pos="567"/>
      </w:tabs>
      <w:spacing w:before="240" w:after="240"/>
      <w:ind w:left="567" w:hanging="567"/>
      <w:outlineLvl w:val="0"/>
    </w:pPr>
    <w:rPr>
      <w:b/>
      <w:caps/>
      <w:kern w:val="28"/>
      <w:sz w:val="24"/>
      <w:szCs w:val="20"/>
      <w:lang w:val="en-AU" w:eastAsia="de-DE"/>
    </w:rPr>
  </w:style>
  <w:style w:type="paragraph" w:styleId="Heading2">
    <w:name w:val="heading 2"/>
    <w:basedOn w:val="Normal"/>
    <w:next w:val="BodyText"/>
    <w:link w:val="Heading2Char"/>
    <w:uiPriority w:val="99"/>
    <w:qFormat/>
    <w:rsid w:val="00371BEF"/>
    <w:pPr>
      <w:tabs>
        <w:tab w:val="num" w:pos="851"/>
      </w:tabs>
      <w:spacing w:before="120" w:after="120"/>
      <w:ind w:left="851" w:hanging="851"/>
      <w:outlineLvl w:val="1"/>
    </w:pPr>
    <w:rPr>
      <w:b/>
      <w:sz w:val="20"/>
      <w:lang w:val="en-AU"/>
    </w:rPr>
  </w:style>
  <w:style w:type="paragraph" w:styleId="Heading3">
    <w:name w:val="heading 3"/>
    <w:basedOn w:val="Normal"/>
    <w:next w:val="BodyTextFirstIndent2"/>
    <w:link w:val="Heading3Char"/>
    <w:uiPriority w:val="99"/>
    <w:qFormat/>
    <w:rsid w:val="004A3893"/>
    <w:pPr>
      <w:keepNext/>
      <w:numPr>
        <w:ilvl w:val="2"/>
        <w:numId w:val="10"/>
      </w:numPr>
      <w:tabs>
        <w:tab w:val="clear" w:pos="1647"/>
        <w:tab w:val="num" w:pos="992"/>
      </w:tabs>
      <w:spacing w:before="120" w:after="120"/>
      <w:ind w:left="992" w:hanging="992"/>
      <w:outlineLvl w:val="2"/>
    </w:pPr>
    <w:rPr>
      <w:rFonts w:ascii="Cambria" w:hAnsi="Cambria"/>
      <w:b/>
      <w:bCs/>
      <w:sz w:val="26"/>
      <w:szCs w:val="26"/>
      <w:lang w:val="en-AU"/>
    </w:rPr>
  </w:style>
  <w:style w:type="paragraph" w:styleId="Heading4">
    <w:name w:val="heading 4"/>
    <w:basedOn w:val="Normal"/>
    <w:next w:val="Normal"/>
    <w:link w:val="Heading4Char"/>
    <w:uiPriority w:val="99"/>
    <w:qFormat/>
    <w:rsid w:val="004A3893"/>
    <w:pPr>
      <w:keepNext/>
      <w:numPr>
        <w:ilvl w:val="3"/>
        <w:numId w:val="10"/>
      </w:numPr>
      <w:tabs>
        <w:tab w:val="clear" w:pos="2007"/>
        <w:tab w:val="num" w:pos="1134"/>
      </w:tabs>
      <w:spacing w:before="120" w:after="120"/>
      <w:ind w:left="1134" w:hanging="1134"/>
      <w:outlineLvl w:val="3"/>
    </w:pPr>
    <w:rPr>
      <w:rFonts w:ascii="Calibri" w:hAnsi="Calibri"/>
      <w:b/>
      <w:bCs/>
      <w:sz w:val="28"/>
      <w:szCs w:val="28"/>
      <w:lang w:val="en-AU"/>
    </w:rPr>
  </w:style>
  <w:style w:type="paragraph" w:styleId="Heading5">
    <w:name w:val="heading 5"/>
    <w:basedOn w:val="Normal"/>
    <w:next w:val="Normal"/>
    <w:link w:val="Heading5Char"/>
    <w:uiPriority w:val="99"/>
    <w:qFormat/>
    <w:rsid w:val="00B534F2"/>
    <w:pPr>
      <w:numPr>
        <w:ilvl w:val="4"/>
        <w:numId w:val="10"/>
      </w:numPr>
      <w:tabs>
        <w:tab w:val="clear" w:pos="2367"/>
        <w:tab w:val="num" w:pos="1008"/>
      </w:tabs>
      <w:spacing w:before="240" w:after="60"/>
      <w:ind w:left="1008" w:hanging="1008"/>
      <w:outlineLvl w:val="4"/>
    </w:pPr>
    <w:rPr>
      <w:rFonts w:ascii="Calibri" w:hAnsi="Calibri"/>
      <w:b/>
      <w:bCs/>
      <w:i/>
      <w:iCs/>
      <w:sz w:val="26"/>
      <w:szCs w:val="26"/>
      <w:lang w:val="en-AU"/>
    </w:rPr>
  </w:style>
  <w:style w:type="paragraph" w:styleId="Heading6">
    <w:name w:val="heading 6"/>
    <w:basedOn w:val="Normal"/>
    <w:next w:val="Normal"/>
    <w:link w:val="Heading6Char"/>
    <w:uiPriority w:val="99"/>
    <w:qFormat/>
    <w:rsid w:val="00B534F2"/>
    <w:pPr>
      <w:numPr>
        <w:ilvl w:val="5"/>
        <w:numId w:val="10"/>
      </w:numPr>
      <w:tabs>
        <w:tab w:val="clear" w:pos="2727"/>
        <w:tab w:val="num" w:pos="1152"/>
      </w:tabs>
      <w:spacing w:before="240" w:after="60"/>
      <w:ind w:left="1152" w:hanging="1152"/>
      <w:outlineLvl w:val="5"/>
    </w:pPr>
    <w:rPr>
      <w:rFonts w:ascii="Calibri" w:hAnsi="Calibri"/>
      <w:b/>
      <w:bCs/>
      <w:sz w:val="20"/>
      <w:szCs w:val="20"/>
      <w:lang w:val="en-AU"/>
    </w:rPr>
  </w:style>
  <w:style w:type="paragraph" w:styleId="Heading7">
    <w:name w:val="heading 7"/>
    <w:basedOn w:val="Normal"/>
    <w:next w:val="Normal"/>
    <w:link w:val="Heading7Char"/>
    <w:uiPriority w:val="99"/>
    <w:qFormat/>
    <w:rsid w:val="00B534F2"/>
    <w:pPr>
      <w:numPr>
        <w:ilvl w:val="6"/>
        <w:numId w:val="10"/>
      </w:numPr>
      <w:tabs>
        <w:tab w:val="clear" w:pos="3087"/>
        <w:tab w:val="num" w:pos="1296"/>
      </w:tabs>
      <w:spacing w:before="240" w:after="60"/>
      <w:ind w:left="1296" w:hanging="1296"/>
      <w:outlineLvl w:val="6"/>
    </w:pPr>
    <w:rPr>
      <w:rFonts w:ascii="Calibri" w:hAnsi="Calibri"/>
      <w:sz w:val="24"/>
      <w:lang w:val="en-AU"/>
    </w:rPr>
  </w:style>
  <w:style w:type="paragraph" w:styleId="Heading8">
    <w:name w:val="heading 8"/>
    <w:basedOn w:val="Normal"/>
    <w:next w:val="Normal"/>
    <w:link w:val="Heading8Char"/>
    <w:uiPriority w:val="99"/>
    <w:qFormat/>
    <w:rsid w:val="00B534F2"/>
    <w:pPr>
      <w:numPr>
        <w:ilvl w:val="7"/>
        <w:numId w:val="10"/>
      </w:numPr>
      <w:tabs>
        <w:tab w:val="clear" w:pos="3447"/>
        <w:tab w:val="num" w:pos="1440"/>
      </w:tabs>
      <w:spacing w:before="240" w:after="60"/>
      <w:ind w:left="1440" w:hanging="1440"/>
      <w:outlineLvl w:val="7"/>
    </w:pPr>
    <w:rPr>
      <w:rFonts w:ascii="Calibri" w:hAnsi="Calibri"/>
      <w:i/>
      <w:iCs/>
      <w:sz w:val="24"/>
      <w:lang w:val="en-AU"/>
    </w:rPr>
  </w:style>
  <w:style w:type="paragraph" w:styleId="Heading9">
    <w:name w:val="heading 9"/>
    <w:basedOn w:val="Normal"/>
    <w:next w:val="Normal"/>
    <w:link w:val="Heading9Char"/>
    <w:uiPriority w:val="99"/>
    <w:qFormat/>
    <w:rsid w:val="00B534F2"/>
    <w:pPr>
      <w:numPr>
        <w:ilvl w:val="8"/>
        <w:numId w:val="10"/>
      </w:numPr>
      <w:tabs>
        <w:tab w:val="clear" w:pos="3807"/>
        <w:tab w:val="num" w:pos="1584"/>
      </w:tabs>
      <w:spacing w:before="240" w:after="60"/>
      <w:ind w:left="1584" w:hanging="1584"/>
      <w:outlineLvl w:val="8"/>
    </w:pPr>
    <w:rPr>
      <w:rFonts w:ascii="Cambria" w:hAnsi="Cambria"/>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ascii="Arial" w:hAnsi="Arial"/>
      <w:b/>
      <w:caps/>
      <w:kern w:val="28"/>
      <w:sz w:val="24"/>
      <w:lang w:eastAsia="de-DE"/>
    </w:rPr>
  </w:style>
  <w:style w:type="character" w:customStyle="1" w:styleId="Heading2Char">
    <w:name w:val="Heading 2 Char"/>
    <w:link w:val="Heading2"/>
    <w:uiPriority w:val="99"/>
    <w:locked/>
    <w:rsid w:val="002E0F5C"/>
    <w:rPr>
      <w:rFonts w:ascii="Arial" w:hAnsi="Arial"/>
      <w:b/>
      <w:sz w:val="24"/>
      <w:lang w:eastAsia="en-US"/>
    </w:rPr>
  </w:style>
  <w:style w:type="character" w:customStyle="1" w:styleId="Heading3Char">
    <w:name w:val="Heading 3 Char"/>
    <w:link w:val="Heading3"/>
    <w:uiPriority w:val="99"/>
    <w:locked/>
    <w:rsid w:val="002E0F5C"/>
    <w:rPr>
      <w:rFonts w:ascii="Cambria" w:hAnsi="Cambria"/>
      <w:b/>
      <w:bCs/>
      <w:sz w:val="26"/>
      <w:szCs w:val="26"/>
      <w:lang w:eastAsia="en-US"/>
    </w:rPr>
  </w:style>
  <w:style w:type="character" w:customStyle="1" w:styleId="Heading4Char">
    <w:name w:val="Heading 4 Char"/>
    <w:link w:val="Heading4"/>
    <w:uiPriority w:val="99"/>
    <w:locked/>
    <w:rsid w:val="002E0F5C"/>
    <w:rPr>
      <w:rFonts w:ascii="Calibri" w:hAnsi="Calibri"/>
      <w:b/>
      <w:bCs/>
      <w:sz w:val="28"/>
      <w:szCs w:val="28"/>
      <w:lang w:eastAsia="en-US"/>
    </w:rPr>
  </w:style>
  <w:style w:type="character" w:customStyle="1" w:styleId="Heading5Char">
    <w:name w:val="Heading 5 Char"/>
    <w:link w:val="Heading5"/>
    <w:uiPriority w:val="99"/>
    <w:locked/>
    <w:rsid w:val="002E0F5C"/>
    <w:rPr>
      <w:rFonts w:ascii="Calibri" w:hAnsi="Calibri"/>
      <w:b/>
      <w:bCs/>
      <w:i/>
      <w:iCs/>
      <w:sz w:val="26"/>
      <w:szCs w:val="26"/>
      <w:lang w:eastAsia="en-US"/>
    </w:rPr>
  </w:style>
  <w:style w:type="character" w:customStyle="1" w:styleId="Heading6Char">
    <w:name w:val="Heading 6 Char"/>
    <w:link w:val="Heading6"/>
    <w:uiPriority w:val="99"/>
    <w:locked/>
    <w:rsid w:val="002E0F5C"/>
    <w:rPr>
      <w:rFonts w:ascii="Calibri" w:hAnsi="Calibri"/>
      <w:b/>
      <w:bCs/>
      <w:sz w:val="20"/>
      <w:szCs w:val="20"/>
      <w:lang w:eastAsia="en-US"/>
    </w:rPr>
  </w:style>
  <w:style w:type="character" w:customStyle="1" w:styleId="Heading7Char">
    <w:name w:val="Heading 7 Char"/>
    <w:link w:val="Heading7"/>
    <w:uiPriority w:val="99"/>
    <w:locked/>
    <w:rsid w:val="002E0F5C"/>
    <w:rPr>
      <w:rFonts w:ascii="Calibri" w:hAnsi="Calibri"/>
      <w:sz w:val="24"/>
      <w:szCs w:val="24"/>
      <w:lang w:eastAsia="en-US"/>
    </w:rPr>
  </w:style>
  <w:style w:type="character" w:customStyle="1" w:styleId="Heading8Char">
    <w:name w:val="Heading 8 Char"/>
    <w:link w:val="Heading8"/>
    <w:uiPriority w:val="99"/>
    <w:locked/>
    <w:rsid w:val="002E0F5C"/>
    <w:rPr>
      <w:rFonts w:ascii="Calibri" w:hAnsi="Calibri"/>
      <w:i/>
      <w:iCs/>
      <w:sz w:val="24"/>
      <w:szCs w:val="24"/>
      <w:lang w:eastAsia="en-US"/>
    </w:rPr>
  </w:style>
  <w:style w:type="character" w:customStyle="1" w:styleId="Heading9Char">
    <w:name w:val="Heading 9 Char"/>
    <w:link w:val="Heading9"/>
    <w:uiPriority w:val="99"/>
    <w:locked/>
    <w:rsid w:val="002E0F5C"/>
    <w:rPr>
      <w:rFonts w:ascii="Cambria" w:hAnsi="Cambria"/>
      <w:sz w:val="20"/>
      <w:szCs w:val="20"/>
      <w:lang w:eastAsia="en-US"/>
    </w:rPr>
  </w:style>
  <w:style w:type="paragraph" w:styleId="BodyText">
    <w:name w:val="Body Text"/>
    <w:basedOn w:val="Normal"/>
    <w:link w:val="BodyTextChar"/>
    <w:uiPriority w:val="99"/>
    <w:rsid w:val="008F5390"/>
    <w:pPr>
      <w:spacing w:after="120"/>
      <w:jc w:val="both"/>
    </w:pPr>
    <w:rPr>
      <w:sz w:val="24"/>
      <w:szCs w:val="20"/>
      <w:lang w:val="en-AU"/>
    </w:rPr>
  </w:style>
  <w:style w:type="character" w:customStyle="1" w:styleId="BodyTextChar">
    <w:name w:val="Body Text Char"/>
    <w:link w:val="BodyText"/>
    <w:uiPriority w:val="99"/>
    <w:locked/>
    <w:rsid w:val="008F5390"/>
    <w:rPr>
      <w:rFonts w:ascii="Arial" w:hAnsi="Arial"/>
      <w:sz w:val="24"/>
      <w:lang w:eastAsia="en-US"/>
    </w:rPr>
  </w:style>
  <w:style w:type="paragraph" w:customStyle="1" w:styleId="Annex">
    <w:name w:val="Annex"/>
    <w:basedOn w:val="Heading1"/>
    <w:next w:val="Normal"/>
    <w:autoRedefine/>
    <w:uiPriority w:val="99"/>
    <w:rsid w:val="009C2D0C"/>
    <w:pPr>
      <w:numPr>
        <w:numId w:val="11"/>
      </w:numPr>
      <w:tabs>
        <w:tab w:val="num" w:pos="567"/>
      </w:tabs>
      <w:ind w:hanging="1701"/>
      <w:jc w:val="both"/>
    </w:pPr>
    <w:rPr>
      <w:kern w:val="0"/>
      <w:lang w:eastAsia="en-GB"/>
    </w:rPr>
  </w:style>
  <w:style w:type="paragraph" w:customStyle="1" w:styleId="Appendix">
    <w:name w:val="Appendix"/>
    <w:basedOn w:val="Normal"/>
    <w:next w:val="Heading1"/>
    <w:uiPriority w:val="99"/>
    <w:rsid w:val="00F155DC"/>
    <w:pPr>
      <w:numPr>
        <w:numId w:val="3"/>
      </w:numPr>
      <w:tabs>
        <w:tab w:val="left" w:pos="1985"/>
      </w:tabs>
      <w:spacing w:after="240"/>
      <w:ind w:left="1985" w:hanging="1985"/>
    </w:pPr>
    <w:rPr>
      <w:b/>
      <w:sz w:val="24"/>
      <w:szCs w:val="28"/>
    </w:rPr>
  </w:style>
  <w:style w:type="paragraph" w:styleId="BalloonText">
    <w:name w:val="Balloon Text"/>
    <w:basedOn w:val="Normal"/>
    <w:link w:val="BalloonTextChar"/>
    <w:uiPriority w:val="99"/>
    <w:rsid w:val="00B534F2"/>
    <w:rPr>
      <w:rFonts w:ascii="Tahoma" w:hAnsi="Tahoma"/>
      <w:sz w:val="16"/>
      <w:szCs w:val="20"/>
      <w:lang w:val="en-AU"/>
    </w:rPr>
  </w:style>
  <w:style w:type="character" w:customStyle="1" w:styleId="BalloonTextChar">
    <w:name w:val="Balloon Text Char"/>
    <w:link w:val="BalloonText"/>
    <w:uiPriority w:val="99"/>
    <w:locked/>
    <w:rsid w:val="00B534F2"/>
    <w:rPr>
      <w:rFonts w:ascii="Tahoma" w:hAnsi="Tahoma"/>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sz w:val="24"/>
      <w:szCs w:val="20"/>
      <w:lang w:val="en-AU"/>
    </w:rPr>
  </w:style>
  <w:style w:type="character" w:customStyle="1" w:styleId="BodyTextIndentChar">
    <w:name w:val="Body Text Indent Char"/>
    <w:link w:val="BodyTextIndent"/>
    <w:uiPriority w:val="99"/>
    <w:locked/>
    <w:rsid w:val="00032948"/>
    <w:rPr>
      <w:rFonts w:ascii="Arial" w:hAnsi="Arial"/>
      <w:sz w:val="24"/>
      <w:lang w:eastAsia="en-US"/>
    </w:rPr>
  </w:style>
  <w:style w:type="paragraph" w:styleId="BodyTextIndent2">
    <w:name w:val="Body Text Indent 2"/>
    <w:basedOn w:val="Normal"/>
    <w:link w:val="BodyTextIndent2Char"/>
    <w:uiPriority w:val="99"/>
    <w:rsid w:val="00032948"/>
    <w:pPr>
      <w:spacing w:after="120"/>
      <w:ind w:left="1134"/>
      <w:jc w:val="both"/>
    </w:pPr>
    <w:rPr>
      <w:sz w:val="24"/>
      <w:szCs w:val="20"/>
      <w:lang w:val="en-AU" w:eastAsia="de-DE"/>
    </w:rPr>
  </w:style>
  <w:style w:type="character" w:customStyle="1" w:styleId="BodyTextIndent2Char">
    <w:name w:val="Body Text Indent 2 Char"/>
    <w:link w:val="BodyTextIndent2"/>
    <w:uiPriority w:val="99"/>
    <w:locked/>
    <w:rsid w:val="00032948"/>
    <w:rPr>
      <w:rFonts w:ascii="Arial" w:hAnsi="Arial"/>
      <w:sz w:val="24"/>
      <w:lang w:eastAsia="de-DE"/>
    </w:rPr>
  </w:style>
  <w:style w:type="paragraph" w:customStyle="1" w:styleId="Bullet1">
    <w:name w:val="Bullet 1"/>
    <w:basedOn w:val="Normal"/>
    <w:uiPriority w:val="99"/>
    <w:rsid w:val="004A3893"/>
    <w:pPr>
      <w:numPr>
        <w:numId w:val="5"/>
      </w:numPr>
      <w:tabs>
        <w:tab w:val="clear" w:pos="720"/>
        <w:tab w:val="num" w:pos="993"/>
      </w:tabs>
      <w:spacing w:after="120"/>
      <w:ind w:left="993" w:hanging="426"/>
      <w:jc w:val="both"/>
      <w:outlineLvl w:val="0"/>
    </w:pPr>
    <w:rPr>
      <w:szCs w:val="20"/>
      <w:lang w:eastAsia="en-GB"/>
    </w:rPr>
  </w:style>
  <w:style w:type="paragraph" w:customStyle="1" w:styleId="Bullet1text">
    <w:name w:val="Bullet 1 text"/>
    <w:basedOn w:val="Normal"/>
    <w:uiPriority w:val="99"/>
    <w:rsid w:val="004A3893"/>
    <w:pPr>
      <w:suppressAutoHyphens/>
      <w:spacing w:after="120"/>
      <w:ind w:left="993"/>
      <w:jc w:val="both"/>
    </w:pPr>
    <w:rPr>
      <w:szCs w:val="20"/>
      <w:lang w:eastAsia="en-GB"/>
    </w:rPr>
  </w:style>
  <w:style w:type="paragraph" w:customStyle="1" w:styleId="Bullet2">
    <w:name w:val="Bullet 2"/>
    <w:basedOn w:val="Normal"/>
    <w:uiPriority w:val="99"/>
    <w:rsid w:val="004A3893"/>
    <w:pPr>
      <w:numPr>
        <w:numId w:val="6"/>
      </w:numPr>
      <w:tabs>
        <w:tab w:val="left" w:pos="1418"/>
      </w:tabs>
      <w:spacing w:after="120"/>
    </w:pPr>
    <w:rPr>
      <w:sz w:val="20"/>
      <w:szCs w:val="20"/>
      <w:lang w:eastAsia="en-GB"/>
    </w:rPr>
  </w:style>
  <w:style w:type="paragraph" w:customStyle="1" w:styleId="Bullet2text">
    <w:name w:val="Bullet 2 text"/>
    <w:basedOn w:val="Normal"/>
    <w:uiPriority w:val="99"/>
    <w:rsid w:val="00CB5860"/>
    <w:pPr>
      <w:suppressAutoHyphens/>
      <w:spacing w:after="120"/>
      <w:ind w:left="1418"/>
      <w:jc w:val="both"/>
    </w:pPr>
    <w:rPr>
      <w:sz w:val="20"/>
      <w:szCs w:val="20"/>
      <w:lang w:eastAsia="en-GB"/>
    </w:rPr>
  </w:style>
  <w:style w:type="paragraph" w:customStyle="1" w:styleId="Bullet3">
    <w:name w:val="Bullet 3"/>
    <w:basedOn w:val="Bullet2"/>
    <w:uiPriority w:val="99"/>
    <w:rsid w:val="00E7550C"/>
    <w:pPr>
      <w:numPr>
        <w:numId w:val="7"/>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
    <w:uiPriority w:val="99"/>
    <w:rsid w:val="00B534F2"/>
    <w:rPr>
      <w:sz w:val="24"/>
      <w:szCs w:val="20"/>
      <w:lang w:val="en-AU"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uiPriority w:val="99"/>
    <w:rsid w:val="00B534F2"/>
    <w:rPr>
      <w:b/>
      <w:lang w:eastAsia="en-US"/>
    </w:rPr>
  </w:style>
  <w:style w:type="character" w:customStyle="1" w:styleId="CommentSubjectChar">
    <w:name w:val="Comment Subject Char"/>
    <w:link w:val="CommentSubject"/>
    <w:uiPriority w:val="99"/>
    <w:locked/>
    <w:rsid w:val="00B534F2"/>
    <w:rPr>
      <w:rFonts w:ascii="Arial" w:hAnsi="Arial"/>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4"/>
      <w:szCs w:val="20"/>
      <w:lang w:val="de-DE" w:eastAsia="de-DE"/>
    </w:rPr>
  </w:style>
  <w:style w:type="character" w:customStyle="1" w:styleId="DocumentMapChar">
    <w:name w:val="Document Map Char"/>
    <w:link w:val="DocumentMap"/>
    <w:uiPriority w:val="99"/>
    <w:locked/>
    <w:rsid w:val="00B534F2"/>
    <w:rPr>
      <w:rFonts w:ascii="Tahoma" w:hAnsi="Tahoma"/>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8"/>
      </w:numPr>
      <w:tabs>
        <w:tab w:val="left" w:pos="142"/>
      </w:tabs>
      <w:spacing w:after="120"/>
      <w:jc w:val="right"/>
    </w:pPr>
  </w:style>
  <w:style w:type="paragraph" w:customStyle="1" w:styleId="Figure">
    <w:name w:val="Figure_#"/>
    <w:basedOn w:val="Normal"/>
    <w:next w:val="BodyText"/>
    <w:uiPriority w:val="99"/>
    <w:rsid w:val="00B534F2"/>
    <w:pPr>
      <w:tabs>
        <w:tab w:val="num" w:pos="1134"/>
      </w:tabs>
      <w:spacing w:before="120" w:after="120"/>
      <w:ind w:left="1134" w:hanging="1134"/>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sz w:val="24"/>
      <w:szCs w:val="20"/>
      <w:lang w:val="en-AU"/>
    </w:rPr>
  </w:style>
  <w:style w:type="character" w:customStyle="1" w:styleId="FooterChar">
    <w:name w:val="Footer Char"/>
    <w:link w:val="Footer"/>
    <w:uiPriority w:val="99"/>
    <w:locked/>
    <w:rsid w:val="00870A1B"/>
    <w:rPr>
      <w:rFonts w:ascii="Arial" w:hAnsi="Arial"/>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
    <w:uiPriority w:val="99"/>
    <w:rsid w:val="00B534F2"/>
    <w:rPr>
      <w:sz w:val="20"/>
      <w:szCs w:val="20"/>
      <w:lang w:val="en-AU"/>
    </w:rPr>
  </w:style>
  <w:style w:type="character" w:customStyle="1" w:styleId="FootnoteTextChar">
    <w:name w:val="Footnote Text Char"/>
    <w:link w:val="FootnoteText"/>
    <w:uiPriority w:val="99"/>
    <w:locked/>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rPr>
      <w:sz w:val="24"/>
      <w:szCs w:val="20"/>
      <w:lang w:val="en-AU"/>
    </w:rPr>
  </w:style>
  <w:style w:type="character" w:customStyle="1" w:styleId="HeaderChar">
    <w:name w:val="Header Char"/>
    <w:link w:val="Header"/>
    <w:uiPriority w:val="99"/>
    <w:locked/>
    <w:rsid w:val="0018656F"/>
    <w:rPr>
      <w:rFonts w:ascii="Arial" w:hAnsi="Arial"/>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0"/>
      </w:numPr>
      <w:spacing w:after="120"/>
      <w:jc w:val="both"/>
    </w:pPr>
    <w:rPr>
      <w:szCs w:val="20"/>
      <w:lang w:eastAsia="en-GB"/>
    </w:rPr>
  </w:style>
  <w:style w:type="paragraph" w:customStyle="1" w:styleId="List1indent">
    <w:name w:val="List 1 indent"/>
    <w:basedOn w:val="Normal"/>
    <w:uiPriority w:val="99"/>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11"/>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567"/>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sz w:val="24"/>
      <w:szCs w:val="20"/>
      <w:lang w:val="en-AU"/>
    </w:rPr>
  </w:style>
  <w:style w:type="character" w:customStyle="1" w:styleId="QuoteChar">
    <w:name w:val="Quote Char"/>
    <w:link w:val="Quote"/>
    <w:uiPriority w:val="99"/>
    <w:locked/>
    <w:rsid w:val="00B534F2"/>
    <w:rPr>
      <w:rFonts w:ascii="Arial" w:hAnsi="Arial"/>
      <w:i/>
      <w:sz w:val="24"/>
      <w:lang w:eastAsia="en-US"/>
    </w:rPr>
  </w:style>
  <w:style w:type="paragraph" w:customStyle="1" w:styleId="References">
    <w:name w:val="References"/>
    <w:basedOn w:val="Normal"/>
    <w:uiPriority w:val="99"/>
    <w:rsid w:val="00B534F2"/>
    <w:pPr>
      <w:numPr>
        <w:numId w:val="12"/>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b/>
      <w:sz w:val="28"/>
      <w:szCs w:val="20"/>
      <w:lang w:val="en-AU"/>
    </w:rPr>
  </w:style>
  <w:style w:type="character" w:customStyle="1" w:styleId="SubtitleChar">
    <w:name w:val="Subtitle Char"/>
    <w:link w:val="Subtitle"/>
    <w:uiPriority w:val="99"/>
    <w:locked/>
    <w:rsid w:val="00B534F2"/>
    <w:rPr>
      <w:rFonts w:ascii="Arial" w:hAnsi="Arial"/>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kern w:val="28"/>
      <w:sz w:val="32"/>
      <w:szCs w:val="20"/>
      <w:lang w:val="en-AU"/>
    </w:rPr>
  </w:style>
  <w:style w:type="character" w:customStyle="1" w:styleId="TitleChar">
    <w:name w:val="Title Char"/>
    <w:link w:val="Title"/>
    <w:uiPriority w:val="99"/>
    <w:locked/>
    <w:rsid w:val="00B534F2"/>
    <w:rPr>
      <w:rFonts w:ascii="Arial" w:hAnsi="Arial"/>
      <w:b/>
      <w:kern w:val="28"/>
      <w:sz w:val="32"/>
      <w:lang w:eastAsia="en-US"/>
    </w:rPr>
  </w:style>
  <w:style w:type="paragraph" w:styleId="TOC1">
    <w:name w:val="toc 1"/>
    <w:basedOn w:val="Normal"/>
    <w:next w:val="Normal"/>
    <w:autoRedefine/>
    <w:uiPriority w:val="9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99"/>
    <w:rsid w:val="00B534F2"/>
    <w:pPr>
      <w:tabs>
        <w:tab w:val="left" w:pos="851"/>
        <w:tab w:val="right" w:pos="9639"/>
      </w:tabs>
      <w:spacing w:before="120" w:after="120"/>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szCs w:val="20"/>
      <w:lang w:val="en-AU"/>
    </w:rPr>
  </w:style>
  <w:style w:type="character" w:customStyle="1" w:styleId="BodyTextIndent3Char">
    <w:name w:val="Body Text Indent 3 Char"/>
    <w:link w:val="BodyTextIndent3"/>
    <w:uiPriority w:val="99"/>
    <w:locked/>
    <w:rsid w:val="00DD6174"/>
    <w:rPr>
      <w:rFonts w:ascii="Arial" w:hAnsi="Arial"/>
      <w:sz w:val="22"/>
      <w:lang w:eastAsia="en-US"/>
    </w:rPr>
  </w:style>
  <w:style w:type="paragraph" w:customStyle="1" w:styleId="AppendixHeading1">
    <w:name w:val="Appendix Heading 1"/>
    <w:basedOn w:val="Normal"/>
    <w:next w:val="BodyText"/>
    <w:uiPriority w:val="99"/>
    <w:rsid w:val="002F7535"/>
    <w:pPr>
      <w:tabs>
        <w:tab w:val="num" w:pos="567"/>
        <w:tab w:val="num" w:pos="1701"/>
      </w:tabs>
      <w:spacing w:before="120" w:after="120"/>
      <w:ind w:left="567" w:hanging="567"/>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5"/>
      </w:numPr>
      <w:tabs>
        <w:tab w:val="clear" w:pos="1440"/>
        <w:tab w:val="num" w:pos="851"/>
        <w:tab w:val="num" w:pos="2268"/>
      </w:tabs>
      <w:spacing w:before="120" w:after="120"/>
      <w:ind w:left="851" w:hanging="851"/>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sz w:val="24"/>
      <w:szCs w:val="20"/>
      <w:lang w:val="en-AU"/>
    </w:rPr>
  </w:style>
  <w:style w:type="character" w:customStyle="1" w:styleId="BodyText2Char">
    <w:name w:val="Body Text 2 Char"/>
    <w:link w:val="BodyText2"/>
    <w:uiPriority w:val="99"/>
    <w:locked/>
    <w:rsid w:val="00032948"/>
    <w:rPr>
      <w:rFonts w:ascii="Arial" w:hAnsi="Arial"/>
      <w:sz w:val="24"/>
      <w:lang w:eastAsia="en-US"/>
    </w:rPr>
  </w:style>
  <w:style w:type="paragraph" w:customStyle="1" w:styleId="AppendixHeading3">
    <w:name w:val="Appendix Heading 3"/>
    <w:basedOn w:val="Normal"/>
    <w:next w:val="Normal"/>
    <w:uiPriority w:val="99"/>
    <w:rsid w:val="002F7535"/>
    <w:pPr>
      <w:numPr>
        <w:ilvl w:val="2"/>
        <w:numId w:val="9"/>
      </w:numPr>
      <w:tabs>
        <w:tab w:val="clear" w:pos="1134"/>
        <w:tab w:val="num" w:pos="992"/>
        <w:tab w:val="num" w:pos="1701"/>
      </w:tabs>
      <w:spacing w:before="120" w:after="120"/>
      <w:ind w:left="992" w:hanging="992"/>
    </w:pPr>
    <w:rPr>
      <w:rFonts w:cs="Arial"/>
      <w:szCs w:val="22"/>
      <w:lang w:eastAsia="en-GB"/>
    </w:rPr>
  </w:style>
  <w:style w:type="character" w:styleId="Strong">
    <w:name w:val="Strong"/>
    <w:uiPriority w:val="99"/>
    <w:qFormat/>
    <w:rsid w:val="0043773C"/>
    <w:rPr>
      <w:rFonts w:cs="Times New Roman"/>
      <w:b/>
    </w:rPr>
  </w:style>
  <w:style w:type="paragraph" w:styleId="NoSpacing">
    <w:name w:val="No Spacing"/>
    <w:uiPriority w:val="99"/>
    <w:qFormat/>
    <w:rsid w:val="00D04C6F"/>
    <w:rPr>
      <w:rFonts w:ascii="Calibri" w:hAnsi="Calibri"/>
      <w:sz w:val="22"/>
      <w:szCs w:val="22"/>
      <w:lang w:eastAsia="en-US"/>
    </w:rPr>
  </w:style>
  <w:style w:type="numbering" w:styleId="ArticleSection">
    <w:name w:val="Outline List 3"/>
    <w:basedOn w:val="NoList"/>
    <w:uiPriority w:val="99"/>
    <w:semiHidden/>
    <w:unhideWhenUsed/>
    <w:locked/>
    <w:rsid w:val="00C14309"/>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49239">
      <w:marLeft w:val="0"/>
      <w:marRight w:val="0"/>
      <w:marTop w:val="0"/>
      <w:marBottom w:val="0"/>
      <w:divBdr>
        <w:top w:val="none" w:sz="0" w:space="0" w:color="auto"/>
        <w:left w:val="none" w:sz="0" w:space="0" w:color="auto"/>
        <w:bottom w:val="none" w:sz="0" w:space="0" w:color="auto"/>
        <w:right w:val="none" w:sz="0" w:space="0" w:color="auto"/>
      </w:divBdr>
    </w:div>
    <w:div w:id="1760449241">
      <w:marLeft w:val="0"/>
      <w:marRight w:val="0"/>
      <w:marTop w:val="0"/>
      <w:marBottom w:val="0"/>
      <w:divBdr>
        <w:top w:val="none" w:sz="0" w:space="0" w:color="auto"/>
        <w:left w:val="none" w:sz="0" w:space="0" w:color="auto"/>
        <w:bottom w:val="none" w:sz="0" w:space="0" w:color="auto"/>
        <w:right w:val="none" w:sz="0" w:space="0" w:color="auto"/>
      </w:divBdr>
    </w:div>
    <w:div w:id="1760449242">
      <w:marLeft w:val="0"/>
      <w:marRight w:val="0"/>
      <w:marTop w:val="0"/>
      <w:marBottom w:val="0"/>
      <w:divBdr>
        <w:top w:val="none" w:sz="0" w:space="0" w:color="auto"/>
        <w:left w:val="none" w:sz="0" w:space="0" w:color="auto"/>
        <w:bottom w:val="none" w:sz="0" w:space="0" w:color="auto"/>
        <w:right w:val="none" w:sz="0" w:space="0" w:color="auto"/>
      </w:divBdr>
    </w:div>
    <w:div w:id="1760449243">
      <w:marLeft w:val="0"/>
      <w:marRight w:val="0"/>
      <w:marTop w:val="0"/>
      <w:marBottom w:val="0"/>
      <w:divBdr>
        <w:top w:val="none" w:sz="0" w:space="0" w:color="auto"/>
        <w:left w:val="none" w:sz="0" w:space="0" w:color="auto"/>
        <w:bottom w:val="none" w:sz="0" w:space="0" w:color="auto"/>
        <w:right w:val="none" w:sz="0" w:space="0" w:color="auto"/>
      </w:divBdr>
      <w:divsChild>
        <w:div w:id="1760449247">
          <w:marLeft w:val="0"/>
          <w:marRight w:val="0"/>
          <w:marTop w:val="0"/>
          <w:marBottom w:val="0"/>
          <w:divBdr>
            <w:top w:val="none" w:sz="0" w:space="0" w:color="auto"/>
            <w:left w:val="none" w:sz="0" w:space="0" w:color="auto"/>
            <w:bottom w:val="none" w:sz="0" w:space="0" w:color="auto"/>
            <w:right w:val="none" w:sz="0" w:space="0" w:color="auto"/>
          </w:divBdr>
          <w:divsChild>
            <w:div w:id="1760449245">
              <w:marLeft w:val="0"/>
              <w:marRight w:val="0"/>
              <w:marTop w:val="0"/>
              <w:marBottom w:val="0"/>
              <w:divBdr>
                <w:top w:val="none" w:sz="0" w:space="0" w:color="auto"/>
                <w:left w:val="none" w:sz="0" w:space="0" w:color="auto"/>
                <w:bottom w:val="none" w:sz="0" w:space="0" w:color="auto"/>
                <w:right w:val="none" w:sz="0" w:space="0" w:color="auto"/>
              </w:divBdr>
              <w:divsChild>
                <w:div w:id="1760449238">
                  <w:marLeft w:val="0"/>
                  <w:marRight w:val="0"/>
                  <w:marTop w:val="0"/>
                  <w:marBottom w:val="0"/>
                  <w:divBdr>
                    <w:top w:val="none" w:sz="0" w:space="0" w:color="auto"/>
                    <w:left w:val="none" w:sz="0" w:space="0" w:color="auto"/>
                    <w:bottom w:val="none" w:sz="0" w:space="0" w:color="auto"/>
                    <w:right w:val="none" w:sz="0" w:space="0" w:color="auto"/>
                  </w:divBdr>
                  <w:divsChild>
                    <w:div w:id="1760449240">
                      <w:marLeft w:val="25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449244">
      <w:marLeft w:val="0"/>
      <w:marRight w:val="0"/>
      <w:marTop w:val="0"/>
      <w:marBottom w:val="0"/>
      <w:divBdr>
        <w:top w:val="none" w:sz="0" w:space="0" w:color="auto"/>
        <w:left w:val="none" w:sz="0" w:space="0" w:color="auto"/>
        <w:bottom w:val="none" w:sz="0" w:space="0" w:color="auto"/>
        <w:right w:val="none" w:sz="0" w:space="0" w:color="auto"/>
      </w:divBdr>
    </w:div>
    <w:div w:id="1760449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3374</Words>
  <Characters>19235</Characters>
  <Application>Microsoft Office Word</Application>
  <DocSecurity>0</DocSecurity>
  <Lines>160</Lines>
  <Paragraphs>45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Guidelline Template</vt:lpstr>
      <vt:lpstr>Guidelline Template</vt:lpstr>
    </vt:vector>
  </TitlesOfParts>
  <Company/>
  <LinksUpToDate>false</LinksUpToDate>
  <CharactersWithSpaces>22564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NLB</cp:lastModifiedBy>
  <cp:revision>3</cp:revision>
  <cp:lastPrinted>2008-12-16T06:01:00Z</cp:lastPrinted>
  <dcterms:created xsi:type="dcterms:W3CDTF">2012-04-19T07:45:00Z</dcterms:created>
  <dcterms:modified xsi:type="dcterms:W3CDTF">2012-04-19T08:54:00Z</dcterms:modified>
</cp:coreProperties>
</file>